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336"/>
        <w:gridCol w:w="6899"/>
      </w:tblGrid>
      <w:tr w:rsidR="00C85A49" w:rsidRPr="004D1653" w:rsidTr="00B833E4">
        <w:tc>
          <w:tcPr>
            <w:tcW w:w="0" w:type="auto"/>
            <w:shd w:val="clear" w:color="auto" w:fill="auto"/>
          </w:tcPr>
          <w:p w:rsidR="00C85A49" w:rsidRPr="0037074A" w:rsidRDefault="00C85A49" w:rsidP="00B833E4">
            <w:pPr>
              <w:spacing w:after="288"/>
              <w:jc w:val="both"/>
            </w:pPr>
            <w:bookmarkStart w:id="0" w:name="_Toc467601845"/>
            <w:r w:rsidRPr="0037074A">
              <w:t>1</w:t>
            </w:r>
          </w:p>
        </w:tc>
        <w:tc>
          <w:tcPr>
            <w:tcW w:w="0" w:type="auto"/>
            <w:shd w:val="clear" w:color="auto" w:fill="auto"/>
          </w:tcPr>
          <w:p w:rsidR="00C85A49" w:rsidRPr="00B135F2" w:rsidRDefault="00C85A49" w:rsidP="00B833E4">
            <w:pPr>
              <w:spacing w:after="288"/>
              <w:jc w:val="both"/>
              <w:rPr>
                <w:i/>
              </w:rPr>
            </w:pPr>
            <w:r w:rsidRPr="00B135F2">
              <w:rPr>
                <w:i/>
              </w:rPr>
              <w:t>Именование дисциплины</w:t>
            </w:r>
          </w:p>
        </w:tc>
        <w:tc>
          <w:tcPr>
            <w:tcW w:w="0" w:type="auto"/>
            <w:shd w:val="clear" w:color="auto" w:fill="auto"/>
          </w:tcPr>
          <w:p w:rsidR="00C85A49" w:rsidRPr="004D1653" w:rsidRDefault="00C85A49" w:rsidP="00B833E4">
            <w:pPr>
              <w:spacing w:after="288"/>
              <w:jc w:val="both"/>
              <w:rPr>
                <w:b/>
              </w:rPr>
            </w:pPr>
            <w:r w:rsidRPr="00C85A49">
              <w:rPr>
                <w:b/>
              </w:rPr>
              <w:t>МЕТОДОЛОГИЯ БОГОСЛОВСКИХ ИССЛЕДОВАНИЙ</w:t>
            </w:r>
          </w:p>
        </w:tc>
      </w:tr>
      <w:tr w:rsidR="00C85A49" w:rsidRPr="0037074A" w:rsidTr="00B833E4">
        <w:tc>
          <w:tcPr>
            <w:tcW w:w="0" w:type="auto"/>
            <w:shd w:val="clear" w:color="auto" w:fill="auto"/>
          </w:tcPr>
          <w:p w:rsidR="00C85A49" w:rsidRPr="0037074A" w:rsidRDefault="00C85A49" w:rsidP="00B833E4">
            <w:pPr>
              <w:spacing w:after="288"/>
              <w:jc w:val="both"/>
            </w:pPr>
            <w:r w:rsidRPr="0037074A">
              <w:t>2</w:t>
            </w:r>
          </w:p>
        </w:tc>
        <w:tc>
          <w:tcPr>
            <w:tcW w:w="0" w:type="auto"/>
            <w:shd w:val="clear" w:color="auto" w:fill="auto"/>
          </w:tcPr>
          <w:p w:rsidR="00C85A49" w:rsidRPr="00B135F2" w:rsidRDefault="00C85A49" w:rsidP="00B833E4">
            <w:pPr>
              <w:spacing w:after="288"/>
              <w:jc w:val="both"/>
              <w:rPr>
                <w:i/>
              </w:rPr>
            </w:pPr>
            <w:r w:rsidRPr="00B135F2">
              <w:rPr>
                <w:i/>
              </w:rPr>
              <w:t>Основная образовательная программа:</w:t>
            </w:r>
          </w:p>
        </w:tc>
        <w:tc>
          <w:tcPr>
            <w:tcW w:w="0" w:type="auto"/>
            <w:shd w:val="clear" w:color="auto" w:fill="auto"/>
          </w:tcPr>
          <w:p w:rsidR="00C85A49" w:rsidRPr="0037074A" w:rsidRDefault="00C85A49" w:rsidP="00B833E4">
            <w:pPr>
              <w:spacing w:after="288"/>
              <w:jc w:val="both"/>
            </w:pPr>
            <w:r w:rsidRPr="0037074A">
              <w:t xml:space="preserve">Подготовка служителей и религиозного персонала православного вероисповедания </w:t>
            </w:r>
          </w:p>
        </w:tc>
      </w:tr>
      <w:tr w:rsidR="00C85A49" w:rsidRPr="0037074A" w:rsidTr="00B833E4">
        <w:tc>
          <w:tcPr>
            <w:tcW w:w="0" w:type="auto"/>
            <w:shd w:val="clear" w:color="auto" w:fill="auto"/>
          </w:tcPr>
          <w:p w:rsidR="00C85A49" w:rsidRPr="0037074A" w:rsidRDefault="00C85A49" w:rsidP="00B833E4">
            <w:pPr>
              <w:spacing w:after="288"/>
              <w:jc w:val="both"/>
            </w:pPr>
            <w:r w:rsidRPr="0037074A">
              <w:t>3</w:t>
            </w:r>
          </w:p>
        </w:tc>
        <w:tc>
          <w:tcPr>
            <w:tcW w:w="0" w:type="auto"/>
            <w:shd w:val="clear" w:color="auto" w:fill="auto"/>
          </w:tcPr>
          <w:p w:rsidR="00C85A49" w:rsidRPr="00B135F2" w:rsidRDefault="00C85A49" w:rsidP="00B833E4">
            <w:pPr>
              <w:spacing w:after="288"/>
              <w:jc w:val="both"/>
              <w:rPr>
                <w:i/>
              </w:rPr>
            </w:pPr>
            <w:r w:rsidRPr="00B135F2">
              <w:rPr>
                <w:i/>
              </w:rPr>
              <w:t>Квалификация выпускника</w:t>
            </w:r>
          </w:p>
        </w:tc>
        <w:tc>
          <w:tcPr>
            <w:tcW w:w="0" w:type="auto"/>
            <w:shd w:val="clear" w:color="auto" w:fill="auto"/>
          </w:tcPr>
          <w:p w:rsidR="00C85A49" w:rsidRPr="0037074A" w:rsidRDefault="00C85A49" w:rsidP="00B833E4">
            <w:pPr>
              <w:spacing w:after="288"/>
              <w:jc w:val="both"/>
            </w:pPr>
            <w:r w:rsidRPr="0037074A">
              <w:t>бакалавр богословия</w:t>
            </w:r>
          </w:p>
        </w:tc>
      </w:tr>
      <w:tr w:rsidR="00C85A49" w:rsidRPr="0037074A" w:rsidTr="00B833E4">
        <w:tc>
          <w:tcPr>
            <w:tcW w:w="0" w:type="auto"/>
            <w:shd w:val="clear" w:color="auto" w:fill="auto"/>
          </w:tcPr>
          <w:p w:rsidR="00C85A49" w:rsidRPr="0037074A" w:rsidRDefault="00C85A49" w:rsidP="00B833E4">
            <w:pPr>
              <w:spacing w:after="288"/>
              <w:jc w:val="both"/>
            </w:pPr>
            <w:r w:rsidRPr="0037074A">
              <w:t>4</w:t>
            </w:r>
          </w:p>
        </w:tc>
        <w:tc>
          <w:tcPr>
            <w:tcW w:w="0" w:type="auto"/>
            <w:shd w:val="clear" w:color="auto" w:fill="auto"/>
          </w:tcPr>
          <w:p w:rsidR="00C85A49" w:rsidRPr="00B135F2" w:rsidRDefault="00C85A49" w:rsidP="00B833E4">
            <w:pPr>
              <w:spacing w:after="288"/>
              <w:jc w:val="both"/>
              <w:rPr>
                <w:i/>
              </w:rPr>
            </w:pPr>
            <w:r w:rsidRPr="00B135F2">
              <w:rPr>
                <w:i/>
              </w:rPr>
              <w:t>Форма обучения</w:t>
            </w:r>
          </w:p>
        </w:tc>
        <w:tc>
          <w:tcPr>
            <w:tcW w:w="0" w:type="auto"/>
            <w:shd w:val="clear" w:color="auto" w:fill="auto"/>
          </w:tcPr>
          <w:p w:rsidR="00C85A49" w:rsidRPr="0037074A" w:rsidRDefault="00C85A49" w:rsidP="00B833E4">
            <w:pPr>
              <w:spacing w:after="288"/>
              <w:jc w:val="both"/>
            </w:pPr>
            <w:r w:rsidRPr="0037074A">
              <w:t>очная</w:t>
            </w:r>
          </w:p>
        </w:tc>
      </w:tr>
      <w:tr w:rsidR="00C85A49" w:rsidRPr="0037074A" w:rsidTr="00B833E4">
        <w:tc>
          <w:tcPr>
            <w:tcW w:w="0" w:type="auto"/>
            <w:shd w:val="clear" w:color="auto" w:fill="auto"/>
          </w:tcPr>
          <w:p w:rsidR="00C85A49" w:rsidRPr="0037074A" w:rsidRDefault="00C85A49" w:rsidP="00B833E4">
            <w:pPr>
              <w:spacing w:after="288"/>
              <w:jc w:val="both"/>
            </w:pPr>
            <w:r w:rsidRPr="0037074A">
              <w:t>5</w:t>
            </w:r>
          </w:p>
        </w:tc>
        <w:tc>
          <w:tcPr>
            <w:tcW w:w="0" w:type="auto"/>
            <w:shd w:val="clear" w:color="auto" w:fill="auto"/>
          </w:tcPr>
          <w:p w:rsidR="00C85A49" w:rsidRPr="00B135F2" w:rsidRDefault="00C85A49" w:rsidP="00B833E4">
            <w:pPr>
              <w:spacing w:after="288"/>
              <w:jc w:val="both"/>
              <w:rPr>
                <w:i/>
              </w:rPr>
            </w:pPr>
            <w:r w:rsidRPr="00B135F2">
              <w:rPr>
                <w:i/>
              </w:rPr>
              <w:t>Год начала подготовки</w:t>
            </w:r>
          </w:p>
        </w:tc>
        <w:tc>
          <w:tcPr>
            <w:tcW w:w="0" w:type="auto"/>
            <w:shd w:val="clear" w:color="auto" w:fill="auto"/>
          </w:tcPr>
          <w:p w:rsidR="00C85A49" w:rsidRPr="0037074A" w:rsidRDefault="00C85A49" w:rsidP="00C85A49">
            <w:pPr>
              <w:spacing w:after="288"/>
              <w:jc w:val="both"/>
            </w:pPr>
            <w:r w:rsidRPr="0037074A">
              <w:t>201</w:t>
            </w:r>
            <w:r>
              <w:t>8</w:t>
            </w:r>
          </w:p>
        </w:tc>
      </w:tr>
      <w:tr w:rsidR="00C85A49" w:rsidRPr="0037074A" w:rsidTr="00B833E4">
        <w:tc>
          <w:tcPr>
            <w:tcW w:w="0" w:type="auto"/>
            <w:shd w:val="clear" w:color="auto" w:fill="auto"/>
          </w:tcPr>
          <w:p w:rsidR="00C85A49" w:rsidRPr="0037074A" w:rsidRDefault="00C85A49" w:rsidP="00B833E4">
            <w:pPr>
              <w:spacing w:after="288"/>
              <w:jc w:val="both"/>
            </w:pPr>
            <w:r w:rsidRPr="0037074A">
              <w:t>6</w:t>
            </w:r>
          </w:p>
        </w:tc>
        <w:tc>
          <w:tcPr>
            <w:tcW w:w="0" w:type="auto"/>
            <w:shd w:val="clear" w:color="auto" w:fill="auto"/>
          </w:tcPr>
          <w:p w:rsidR="00C85A49" w:rsidRPr="00B135F2" w:rsidRDefault="00C85A49" w:rsidP="00B833E4">
            <w:pPr>
              <w:spacing w:after="288"/>
              <w:jc w:val="both"/>
              <w:rPr>
                <w:i/>
              </w:rPr>
            </w:pPr>
            <w:r w:rsidRPr="00B135F2">
              <w:rPr>
                <w:i/>
              </w:rPr>
              <w:t>Цель освоения дисциплины</w:t>
            </w:r>
          </w:p>
        </w:tc>
        <w:tc>
          <w:tcPr>
            <w:tcW w:w="0" w:type="auto"/>
            <w:shd w:val="clear" w:color="auto" w:fill="auto"/>
          </w:tcPr>
          <w:p w:rsidR="00C85A49" w:rsidRPr="0037074A" w:rsidRDefault="00C85A49" w:rsidP="00C85A49">
            <w:pPr>
              <w:spacing w:after="120" w:line="276" w:lineRule="auto"/>
              <w:jc w:val="both"/>
            </w:pPr>
            <w:r w:rsidRPr="00510534">
              <w:rPr>
                <w:i/>
              </w:rPr>
              <w:t>Цель</w:t>
            </w:r>
            <w:r w:rsidRPr="00D72D60">
              <w:t xml:space="preserve">: ознакомление </w:t>
            </w:r>
            <w:r>
              <w:t>обучающихся</w:t>
            </w:r>
            <w:r w:rsidRPr="00D72D60">
              <w:t xml:space="preserve"> с основными аспектами проведения научно-богословских исследований, вовлечение </w:t>
            </w:r>
            <w:r>
              <w:t>обучающихся</w:t>
            </w:r>
            <w:r w:rsidRPr="00D72D60">
              <w:t xml:space="preserve"> в факультетский исследовательский процесс. Курс является существенным элементом формирования культуры научного богословского исследования, т.е. готовности и способности личности использовать приобретенные знания, умения и навыки, необходимые для осуществления научных исследований в сфере своей профессиональной деятельности.</w:t>
            </w:r>
          </w:p>
        </w:tc>
      </w:tr>
      <w:tr w:rsidR="00C85A49" w:rsidRPr="0037074A" w:rsidTr="00B833E4">
        <w:tc>
          <w:tcPr>
            <w:tcW w:w="0" w:type="auto"/>
            <w:shd w:val="clear" w:color="auto" w:fill="auto"/>
          </w:tcPr>
          <w:p w:rsidR="00C85A49" w:rsidRPr="0037074A" w:rsidRDefault="00C85A49" w:rsidP="00B833E4">
            <w:pPr>
              <w:spacing w:after="288"/>
              <w:jc w:val="both"/>
            </w:pPr>
            <w:r>
              <w:t>7</w:t>
            </w:r>
          </w:p>
        </w:tc>
        <w:tc>
          <w:tcPr>
            <w:tcW w:w="0" w:type="auto"/>
            <w:shd w:val="clear" w:color="auto" w:fill="auto"/>
          </w:tcPr>
          <w:p w:rsidR="00C85A49" w:rsidRPr="00B135F2" w:rsidRDefault="00C85A49" w:rsidP="00B833E4">
            <w:pPr>
              <w:spacing w:after="288"/>
              <w:jc w:val="both"/>
              <w:rPr>
                <w:i/>
              </w:rPr>
            </w:pPr>
            <w:r>
              <w:rPr>
                <w:i/>
              </w:rPr>
              <w:t>Место дисциплины в структуре ООП</w:t>
            </w:r>
          </w:p>
        </w:tc>
        <w:tc>
          <w:tcPr>
            <w:tcW w:w="0" w:type="auto"/>
            <w:shd w:val="clear" w:color="auto" w:fill="auto"/>
          </w:tcPr>
          <w:p w:rsidR="00C85A49" w:rsidRPr="0037074A" w:rsidRDefault="004915E5" w:rsidP="00B833E4">
            <w:pPr>
              <w:spacing w:after="288"/>
              <w:jc w:val="both"/>
            </w:pPr>
            <w:r>
              <w:t>Вариативная часть, обязательные дисциплины</w:t>
            </w:r>
            <w:bookmarkStart w:id="1" w:name="_GoBack"/>
            <w:bookmarkEnd w:id="1"/>
          </w:p>
        </w:tc>
      </w:tr>
      <w:tr w:rsidR="00C85A49" w:rsidRPr="0037074A" w:rsidTr="00B833E4">
        <w:tc>
          <w:tcPr>
            <w:tcW w:w="0" w:type="auto"/>
            <w:shd w:val="clear" w:color="auto" w:fill="auto"/>
          </w:tcPr>
          <w:p w:rsidR="00C85A49" w:rsidRPr="0037074A" w:rsidRDefault="00C85A49" w:rsidP="00B833E4">
            <w:pPr>
              <w:spacing w:after="288"/>
              <w:jc w:val="both"/>
            </w:pPr>
            <w:r>
              <w:t>8</w:t>
            </w:r>
          </w:p>
        </w:tc>
        <w:tc>
          <w:tcPr>
            <w:tcW w:w="0" w:type="auto"/>
            <w:shd w:val="clear" w:color="auto" w:fill="auto"/>
          </w:tcPr>
          <w:p w:rsidR="00C85A49" w:rsidRPr="00B135F2" w:rsidRDefault="00C85A49" w:rsidP="00B833E4">
            <w:pPr>
              <w:spacing w:after="288"/>
              <w:jc w:val="both"/>
              <w:rPr>
                <w:i/>
              </w:rPr>
            </w:pPr>
            <w:r w:rsidRPr="00B135F2">
              <w:rPr>
                <w:i/>
              </w:rPr>
              <w:t>Формируемые компетенции</w:t>
            </w:r>
          </w:p>
        </w:tc>
        <w:tc>
          <w:tcPr>
            <w:tcW w:w="0" w:type="auto"/>
            <w:shd w:val="clear" w:color="auto" w:fill="auto"/>
          </w:tcPr>
          <w:p w:rsidR="00C85A49" w:rsidRPr="0037074A" w:rsidRDefault="00C85A49" w:rsidP="00B833E4">
            <w:pPr>
              <w:spacing w:after="288"/>
              <w:jc w:val="both"/>
            </w:pPr>
            <w:r w:rsidRPr="00D72D60">
              <w:t>ПК-4: способность оформлять и вводить в научный оборот полученные результаты.</w:t>
            </w:r>
          </w:p>
        </w:tc>
      </w:tr>
      <w:tr w:rsidR="00C85A49" w:rsidRPr="0037074A" w:rsidTr="00B833E4">
        <w:tc>
          <w:tcPr>
            <w:tcW w:w="0" w:type="auto"/>
            <w:shd w:val="clear" w:color="auto" w:fill="auto"/>
          </w:tcPr>
          <w:p w:rsidR="00C85A49" w:rsidRPr="0037074A" w:rsidRDefault="00C85A49" w:rsidP="00B833E4">
            <w:pPr>
              <w:spacing w:after="288"/>
              <w:jc w:val="both"/>
            </w:pPr>
            <w:r>
              <w:t>9</w:t>
            </w:r>
          </w:p>
        </w:tc>
        <w:tc>
          <w:tcPr>
            <w:tcW w:w="0" w:type="auto"/>
            <w:shd w:val="clear" w:color="auto" w:fill="auto"/>
          </w:tcPr>
          <w:p w:rsidR="00C85A49" w:rsidRPr="00B135F2" w:rsidRDefault="00C85A49" w:rsidP="00B833E4">
            <w:pPr>
              <w:spacing w:after="288"/>
              <w:jc w:val="both"/>
              <w:rPr>
                <w:i/>
              </w:rPr>
            </w:pPr>
            <w:r w:rsidRPr="00B135F2">
              <w:rPr>
                <w:i/>
              </w:rPr>
              <w:t>Автор</w:t>
            </w:r>
          </w:p>
        </w:tc>
        <w:tc>
          <w:tcPr>
            <w:tcW w:w="0" w:type="auto"/>
            <w:shd w:val="clear" w:color="auto" w:fill="auto"/>
          </w:tcPr>
          <w:p w:rsidR="00C85A49" w:rsidRPr="0037074A" w:rsidRDefault="00C85A49" w:rsidP="00B833E4">
            <w:pPr>
              <w:spacing w:after="288"/>
              <w:jc w:val="both"/>
            </w:pPr>
            <w:r w:rsidRPr="00D72D60">
              <w:rPr>
                <w:i/>
              </w:rPr>
              <w:t>Захаров Г.Е.</w:t>
            </w:r>
          </w:p>
        </w:tc>
      </w:tr>
    </w:tbl>
    <w:p w:rsidR="008A694D" w:rsidRPr="00D72D60" w:rsidRDefault="008A694D" w:rsidP="00C85A49">
      <w:pPr>
        <w:spacing w:after="120" w:line="276" w:lineRule="auto"/>
      </w:pPr>
    </w:p>
    <w:p w:rsidR="00CD348A" w:rsidRPr="00D72D60" w:rsidRDefault="00211D5A" w:rsidP="00D72D60">
      <w:pPr>
        <w:pStyle w:val="10"/>
        <w:spacing w:before="0" w:after="120"/>
      </w:pPr>
      <w:bookmarkStart w:id="2" w:name="_Toc486607101"/>
      <w:bookmarkEnd w:id="0"/>
      <w:r w:rsidRPr="00D72D60">
        <w:t>Разделы дисциплины и трудо</w:t>
      </w:r>
      <w:r w:rsidR="00C85A49">
        <w:t>ё</w:t>
      </w:r>
      <w:r w:rsidRPr="00D72D60">
        <w:t xml:space="preserve">мкость по видам учебных занятий </w:t>
      </w:r>
      <w:bookmarkEnd w:id="2"/>
    </w:p>
    <w:tbl>
      <w:tblPr>
        <w:tblStyle w:val="ad"/>
        <w:tblW w:w="0" w:type="auto"/>
        <w:tblLook w:val="04A0" w:firstRow="1" w:lastRow="0" w:firstColumn="1" w:lastColumn="0" w:noHBand="0" w:noVBand="1"/>
      </w:tblPr>
      <w:tblGrid>
        <w:gridCol w:w="523"/>
        <w:gridCol w:w="1717"/>
        <w:gridCol w:w="668"/>
        <w:gridCol w:w="1282"/>
        <w:gridCol w:w="1350"/>
        <w:gridCol w:w="856"/>
        <w:gridCol w:w="1242"/>
        <w:gridCol w:w="1933"/>
      </w:tblGrid>
      <w:tr w:rsidR="00D72D60" w:rsidRPr="00D72D60" w:rsidTr="00A51E34">
        <w:tc>
          <w:tcPr>
            <w:tcW w:w="523" w:type="dxa"/>
            <w:vMerge w:val="restart"/>
          </w:tcPr>
          <w:p w:rsidR="00D72D60" w:rsidRPr="00D72D60" w:rsidRDefault="00D72D60" w:rsidP="00D72D60">
            <w:pPr>
              <w:spacing w:after="120" w:line="276" w:lineRule="auto"/>
              <w:jc w:val="both"/>
              <w:rPr>
                <w:i/>
              </w:rPr>
            </w:pPr>
            <w:r w:rsidRPr="00D72D60">
              <w:rPr>
                <w:i/>
              </w:rPr>
              <w:t>№</w:t>
            </w:r>
          </w:p>
          <w:p w:rsidR="00D72D60" w:rsidRPr="00D72D60" w:rsidRDefault="00D72D60" w:rsidP="00D72D60">
            <w:pPr>
              <w:spacing w:after="120" w:line="276" w:lineRule="auto"/>
              <w:jc w:val="center"/>
            </w:pPr>
            <w:proofErr w:type="gramStart"/>
            <w:r w:rsidRPr="00D72D60">
              <w:rPr>
                <w:i/>
              </w:rPr>
              <w:t>п</w:t>
            </w:r>
            <w:proofErr w:type="gramEnd"/>
            <w:r w:rsidRPr="00D72D60">
              <w:rPr>
                <w:i/>
              </w:rPr>
              <w:t>/п</w:t>
            </w:r>
          </w:p>
        </w:tc>
        <w:tc>
          <w:tcPr>
            <w:tcW w:w="1717" w:type="dxa"/>
            <w:vMerge w:val="restart"/>
          </w:tcPr>
          <w:p w:rsidR="00D72D60" w:rsidRPr="00D72D60" w:rsidRDefault="00D72D60" w:rsidP="00D72D60">
            <w:pPr>
              <w:spacing w:after="120" w:line="276" w:lineRule="auto"/>
              <w:jc w:val="both"/>
              <w:rPr>
                <w:i/>
              </w:rPr>
            </w:pPr>
            <w:r w:rsidRPr="00D72D60">
              <w:rPr>
                <w:i/>
              </w:rPr>
              <w:t>Раздел дисциплины</w:t>
            </w:r>
          </w:p>
        </w:tc>
        <w:tc>
          <w:tcPr>
            <w:tcW w:w="668" w:type="dxa"/>
            <w:vMerge w:val="restart"/>
            <w:textDirection w:val="btLr"/>
          </w:tcPr>
          <w:p w:rsidR="00D72D60" w:rsidRPr="00D72D60" w:rsidRDefault="00D72D60" w:rsidP="00D72D60">
            <w:pPr>
              <w:spacing w:after="120" w:line="276" w:lineRule="auto"/>
              <w:ind w:left="113" w:right="113"/>
              <w:rPr>
                <w:i/>
              </w:rPr>
            </w:pPr>
            <w:r w:rsidRPr="00D72D60">
              <w:rPr>
                <w:i/>
              </w:rPr>
              <w:t>Семестр</w:t>
            </w:r>
          </w:p>
        </w:tc>
        <w:tc>
          <w:tcPr>
            <w:tcW w:w="4730" w:type="dxa"/>
            <w:gridSpan w:val="4"/>
          </w:tcPr>
          <w:p w:rsidR="00D72D60" w:rsidRPr="00D72D60" w:rsidRDefault="00D72D60" w:rsidP="00C85A49">
            <w:pPr>
              <w:spacing w:after="120" w:line="276" w:lineRule="auto"/>
              <w:jc w:val="both"/>
              <w:rPr>
                <w:i/>
              </w:rPr>
            </w:pPr>
            <w:r w:rsidRPr="00D72D60">
              <w:rPr>
                <w:i/>
              </w:rPr>
              <w:t>Виды учебной работы, включая трудо</w:t>
            </w:r>
            <w:r w:rsidR="00C85A49">
              <w:rPr>
                <w:i/>
              </w:rPr>
              <w:t>ё</w:t>
            </w:r>
            <w:r w:rsidRPr="00D72D60">
              <w:rPr>
                <w:i/>
              </w:rPr>
              <w:t xml:space="preserve">мкость (в </w:t>
            </w:r>
            <w:r w:rsidR="00C85A49">
              <w:rPr>
                <w:i/>
              </w:rPr>
              <w:t xml:space="preserve">академических </w:t>
            </w:r>
            <w:r w:rsidRPr="00D72D60">
              <w:rPr>
                <w:i/>
              </w:rPr>
              <w:t>часах)</w:t>
            </w:r>
          </w:p>
        </w:tc>
        <w:tc>
          <w:tcPr>
            <w:tcW w:w="1933" w:type="dxa"/>
            <w:vMerge w:val="restart"/>
          </w:tcPr>
          <w:p w:rsidR="00D72D60" w:rsidRPr="00D72D60" w:rsidRDefault="00D72D60" w:rsidP="00D72D60">
            <w:pPr>
              <w:spacing w:after="120" w:line="276" w:lineRule="auto"/>
            </w:pPr>
            <w:r w:rsidRPr="00D72D60">
              <w:rPr>
                <w:i/>
              </w:rPr>
              <w:t xml:space="preserve">Формы контроля </w:t>
            </w:r>
          </w:p>
        </w:tc>
      </w:tr>
      <w:tr w:rsidR="00D72D60" w:rsidRPr="00D72D60" w:rsidTr="00D72D60">
        <w:tc>
          <w:tcPr>
            <w:tcW w:w="523" w:type="dxa"/>
            <w:vMerge/>
          </w:tcPr>
          <w:p w:rsidR="00D72D60" w:rsidRPr="00D72D60" w:rsidRDefault="00D72D60" w:rsidP="00D72D60">
            <w:pPr>
              <w:spacing w:after="120" w:line="276" w:lineRule="auto"/>
            </w:pPr>
          </w:p>
        </w:tc>
        <w:tc>
          <w:tcPr>
            <w:tcW w:w="1717" w:type="dxa"/>
            <w:vMerge/>
          </w:tcPr>
          <w:p w:rsidR="00D72D60" w:rsidRPr="00D72D60" w:rsidRDefault="00D72D60" w:rsidP="00D72D60">
            <w:pPr>
              <w:spacing w:after="120" w:line="276" w:lineRule="auto"/>
            </w:pPr>
          </w:p>
        </w:tc>
        <w:tc>
          <w:tcPr>
            <w:tcW w:w="668" w:type="dxa"/>
            <w:vMerge/>
          </w:tcPr>
          <w:p w:rsidR="00D72D60" w:rsidRPr="00D72D60" w:rsidRDefault="00D72D60" w:rsidP="00D72D60">
            <w:pPr>
              <w:spacing w:after="120" w:line="276" w:lineRule="auto"/>
            </w:pPr>
          </w:p>
        </w:tc>
        <w:tc>
          <w:tcPr>
            <w:tcW w:w="1282" w:type="dxa"/>
          </w:tcPr>
          <w:p w:rsidR="00D72D60" w:rsidRPr="00D72D60" w:rsidRDefault="00D72D60" w:rsidP="00D72D60">
            <w:pPr>
              <w:spacing w:after="120" w:line="276" w:lineRule="auto"/>
            </w:pPr>
            <w:r w:rsidRPr="00D72D60">
              <w:rPr>
                <w:i/>
              </w:rPr>
              <w:t>Лек.</w:t>
            </w:r>
          </w:p>
        </w:tc>
        <w:tc>
          <w:tcPr>
            <w:tcW w:w="1350" w:type="dxa"/>
          </w:tcPr>
          <w:p w:rsidR="00D72D60" w:rsidRPr="00D72D60" w:rsidRDefault="00D72D60" w:rsidP="00D72D60">
            <w:pPr>
              <w:spacing w:after="120" w:line="276" w:lineRule="auto"/>
            </w:pPr>
            <w:r w:rsidRPr="00D72D60">
              <w:rPr>
                <w:i/>
              </w:rPr>
              <w:t>Пр.</w:t>
            </w:r>
          </w:p>
        </w:tc>
        <w:tc>
          <w:tcPr>
            <w:tcW w:w="856" w:type="dxa"/>
          </w:tcPr>
          <w:p w:rsidR="00D72D60" w:rsidRPr="00D72D60" w:rsidRDefault="00D72D60" w:rsidP="00D72D60">
            <w:pPr>
              <w:spacing w:after="120" w:line="276" w:lineRule="auto"/>
              <w:rPr>
                <w:i/>
              </w:rPr>
            </w:pPr>
            <w:proofErr w:type="spellStart"/>
            <w:r w:rsidRPr="00D72D60">
              <w:rPr>
                <w:i/>
              </w:rPr>
              <w:t>С.р</w:t>
            </w:r>
            <w:proofErr w:type="spellEnd"/>
            <w:r w:rsidRPr="00D72D60">
              <w:rPr>
                <w:i/>
              </w:rPr>
              <w:t>.</w:t>
            </w:r>
          </w:p>
        </w:tc>
        <w:tc>
          <w:tcPr>
            <w:tcW w:w="1242" w:type="dxa"/>
          </w:tcPr>
          <w:p w:rsidR="00D72D60" w:rsidRPr="00D72D60" w:rsidRDefault="00D72D60" w:rsidP="00D72D60">
            <w:pPr>
              <w:spacing w:after="120" w:line="276" w:lineRule="auto"/>
              <w:rPr>
                <w:i/>
              </w:rPr>
            </w:pPr>
            <w:r w:rsidRPr="00D72D60">
              <w:rPr>
                <w:i/>
              </w:rPr>
              <w:t>Контр.</w:t>
            </w:r>
          </w:p>
        </w:tc>
        <w:tc>
          <w:tcPr>
            <w:tcW w:w="1933" w:type="dxa"/>
            <w:vMerge/>
          </w:tcPr>
          <w:p w:rsidR="00D72D60" w:rsidRPr="00D72D60" w:rsidRDefault="00D72D60" w:rsidP="00D72D60">
            <w:pPr>
              <w:spacing w:after="120" w:line="276" w:lineRule="auto"/>
            </w:pPr>
          </w:p>
        </w:tc>
      </w:tr>
      <w:tr w:rsidR="00D72D60" w:rsidRPr="00D72D60" w:rsidTr="00D72D60">
        <w:tc>
          <w:tcPr>
            <w:tcW w:w="523" w:type="dxa"/>
          </w:tcPr>
          <w:p w:rsidR="00D72D60" w:rsidRPr="00D72D60" w:rsidRDefault="00D72D60" w:rsidP="00D72D60">
            <w:pPr>
              <w:spacing w:after="120" w:line="276" w:lineRule="auto"/>
            </w:pPr>
            <w:r w:rsidRPr="00D72D60">
              <w:t>1.</w:t>
            </w:r>
          </w:p>
        </w:tc>
        <w:tc>
          <w:tcPr>
            <w:tcW w:w="1717" w:type="dxa"/>
          </w:tcPr>
          <w:p w:rsidR="00D72D60" w:rsidRPr="00D72D60" w:rsidRDefault="00D72D60" w:rsidP="00D72D60">
            <w:pPr>
              <w:spacing w:after="120" w:line="276" w:lineRule="auto"/>
            </w:pPr>
            <w:r w:rsidRPr="00D72D60">
              <w:t xml:space="preserve">Теоретическая часть. </w:t>
            </w:r>
          </w:p>
        </w:tc>
        <w:tc>
          <w:tcPr>
            <w:tcW w:w="668" w:type="dxa"/>
            <w:vMerge w:val="restart"/>
          </w:tcPr>
          <w:p w:rsidR="00D72D60" w:rsidRPr="00D72D60" w:rsidRDefault="00D72D60" w:rsidP="00D72D60">
            <w:pPr>
              <w:spacing w:after="120" w:line="276" w:lineRule="auto"/>
            </w:pPr>
            <w:r w:rsidRPr="00D72D60">
              <w:t>6</w:t>
            </w:r>
          </w:p>
        </w:tc>
        <w:tc>
          <w:tcPr>
            <w:tcW w:w="1282" w:type="dxa"/>
            <w:vMerge w:val="restart"/>
          </w:tcPr>
          <w:p w:rsidR="00D72D60" w:rsidRPr="00D72D60" w:rsidRDefault="00D72D60" w:rsidP="00D72D60">
            <w:pPr>
              <w:spacing w:after="120" w:line="276" w:lineRule="auto"/>
              <w:jc w:val="center"/>
            </w:pPr>
          </w:p>
        </w:tc>
        <w:tc>
          <w:tcPr>
            <w:tcW w:w="1350" w:type="dxa"/>
            <w:vMerge w:val="restart"/>
          </w:tcPr>
          <w:p w:rsidR="00D72D60" w:rsidRPr="00D72D60" w:rsidRDefault="00D72D60" w:rsidP="00D72D60">
            <w:pPr>
              <w:spacing w:after="120" w:line="276" w:lineRule="auto"/>
              <w:jc w:val="center"/>
            </w:pPr>
            <w:r w:rsidRPr="00D72D60">
              <w:t>44</w:t>
            </w:r>
          </w:p>
        </w:tc>
        <w:tc>
          <w:tcPr>
            <w:tcW w:w="856" w:type="dxa"/>
            <w:vMerge w:val="restart"/>
          </w:tcPr>
          <w:p w:rsidR="00D72D60" w:rsidRPr="00D72D60" w:rsidRDefault="00D72D60" w:rsidP="00D72D60">
            <w:pPr>
              <w:spacing w:after="120" w:line="276" w:lineRule="auto"/>
              <w:jc w:val="center"/>
            </w:pPr>
            <w:r w:rsidRPr="00D72D60">
              <w:t>28</w:t>
            </w:r>
          </w:p>
        </w:tc>
        <w:tc>
          <w:tcPr>
            <w:tcW w:w="1242" w:type="dxa"/>
            <w:vMerge w:val="restart"/>
          </w:tcPr>
          <w:p w:rsidR="00D72D60" w:rsidRPr="00D72D60" w:rsidRDefault="00D72D60" w:rsidP="00D72D60">
            <w:pPr>
              <w:spacing w:after="120" w:line="276" w:lineRule="auto"/>
              <w:jc w:val="center"/>
            </w:pPr>
          </w:p>
        </w:tc>
        <w:tc>
          <w:tcPr>
            <w:tcW w:w="1933" w:type="dxa"/>
            <w:vMerge w:val="restart"/>
          </w:tcPr>
          <w:p w:rsidR="00D72D60" w:rsidRPr="00D72D60" w:rsidRDefault="00D72D60" w:rsidP="00D72D60">
            <w:pPr>
              <w:spacing w:after="120" w:line="276" w:lineRule="auto"/>
            </w:pPr>
            <w:r w:rsidRPr="00D72D60">
              <w:t xml:space="preserve">Посещение, опрос. </w:t>
            </w:r>
          </w:p>
        </w:tc>
      </w:tr>
      <w:tr w:rsidR="00D72D60" w:rsidRPr="00D72D60" w:rsidTr="00D72D60">
        <w:tc>
          <w:tcPr>
            <w:tcW w:w="523" w:type="dxa"/>
          </w:tcPr>
          <w:p w:rsidR="00D72D60" w:rsidRPr="00D72D60" w:rsidRDefault="00D72D60" w:rsidP="00D72D60">
            <w:pPr>
              <w:spacing w:after="120" w:line="276" w:lineRule="auto"/>
            </w:pPr>
            <w:r w:rsidRPr="00D72D60">
              <w:t>2.</w:t>
            </w:r>
          </w:p>
        </w:tc>
        <w:tc>
          <w:tcPr>
            <w:tcW w:w="1717" w:type="dxa"/>
          </w:tcPr>
          <w:p w:rsidR="00D72D60" w:rsidRPr="00D72D60" w:rsidRDefault="00D72D60" w:rsidP="00D72D60">
            <w:pPr>
              <w:spacing w:after="120" w:line="276" w:lineRule="auto"/>
            </w:pPr>
            <w:r w:rsidRPr="00D72D60">
              <w:t>Практическая часть.</w:t>
            </w:r>
          </w:p>
        </w:tc>
        <w:tc>
          <w:tcPr>
            <w:tcW w:w="668" w:type="dxa"/>
            <w:vMerge/>
          </w:tcPr>
          <w:p w:rsidR="00D72D60" w:rsidRPr="00D72D60" w:rsidRDefault="00D72D60" w:rsidP="00D72D60">
            <w:pPr>
              <w:spacing w:after="120" w:line="276" w:lineRule="auto"/>
            </w:pPr>
          </w:p>
        </w:tc>
        <w:tc>
          <w:tcPr>
            <w:tcW w:w="1282" w:type="dxa"/>
            <w:vMerge/>
          </w:tcPr>
          <w:p w:rsidR="00D72D60" w:rsidRPr="00D72D60" w:rsidRDefault="00D72D60" w:rsidP="00D72D60">
            <w:pPr>
              <w:spacing w:after="120" w:line="276" w:lineRule="auto"/>
              <w:jc w:val="center"/>
            </w:pPr>
          </w:p>
        </w:tc>
        <w:tc>
          <w:tcPr>
            <w:tcW w:w="1350" w:type="dxa"/>
            <w:vMerge/>
          </w:tcPr>
          <w:p w:rsidR="00D72D60" w:rsidRPr="00D72D60" w:rsidRDefault="00D72D60" w:rsidP="00D72D60">
            <w:pPr>
              <w:spacing w:after="120" w:line="276" w:lineRule="auto"/>
              <w:jc w:val="center"/>
            </w:pPr>
          </w:p>
        </w:tc>
        <w:tc>
          <w:tcPr>
            <w:tcW w:w="856" w:type="dxa"/>
            <w:vMerge/>
          </w:tcPr>
          <w:p w:rsidR="00D72D60" w:rsidRPr="00D72D60" w:rsidRDefault="00D72D60" w:rsidP="00D72D60">
            <w:pPr>
              <w:spacing w:after="120" w:line="276" w:lineRule="auto"/>
              <w:jc w:val="center"/>
            </w:pPr>
          </w:p>
        </w:tc>
        <w:tc>
          <w:tcPr>
            <w:tcW w:w="1242" w:type="dxa"/>
            <w:vMerge/>
          </w:tcPr>
          <w:p w:rsidR="00D72D60" w:rsidRPr="00D72D60" w:rsidRDefault="00D72D60" w:rsidP="00D72D60">
            <w:pPr>
              <w:spacing w:after="120" w:line="276" w:lineRule="auto"/>
              <w:jc w:val="center"/>
            </w:pPr>
          </w:p>
        </w:tc>
        <w:tc>
          <w:tcPr>
            <w:tcW w:w="1933" w:type="dxa"/>
            <w:vMerge/>
          </w:tcPr>
          <w:p w:rsidR="00D72D60" w:rsidRPr="00D72D60" w:rsidRDefault="00D72D60" w:rsidP="00D72D60">
            <w:pPr>
              <w:spacing w:after="120" w:line="276" w:lineRule="auto"/>
            </w:pPr>
          </w:p>
        </w:tc>
      </w:tr>
      <w:tr w:rsidR="00D72D60" w:rsidRPr="00D72D60" w:rsidTr="00BF5B76">
        <w:tc>
          <w:tcPr>
            <w:tcW w:w="2908" w:type="dxa"/>
            <w:gridSpan w:val="3"/>
          </w:tcPr>
          <w:p w:rsidR="00D72D60" w:rsidRPr="00D72D60" w:rsidRDefault="00D72D60" w:rsidP="00D72D60">
            <w:pPr>
              <w:spacing w:after="120" w:line="276" w:lineRule="auto"/>
              <w:rPr>
                <w:i/>
              </w:rPr>
            </w:pPr>
            <w:r w:rsidRPr="00D72D60">
              <w:rPr>
                <w:i/>
              </w:rPr>
              <w:t>Всего:</w:t>
            </w:r>
          </w:p>
        </w:tc>
        <w:tc>
          <w:tcPr>
            <w:tcW w:w="4730" w:type="dxa"/>
            <w:gridSpan w:val="4"/>
          </w:tcPr>
          <w:p w:rsidR="00D72D60" w:rsidRPr="00D72D60" w:rsidRDefault="00D72D60" w:rsidP="00D72D60">
            <w:pPr>
              <w:spacing w:after="120" w:line="276" w:lineRule="auto"/>
              <w:rPr>
                <w:i/>
              </w:rPr>
            </w:pPr>
            <w:r w:rsidRPr="00D72D60">
              <w:rPr>
                <w:i/>
              </w:rPr>
              <w:t>72</w:t>
            </w:r>
          </w:p>
        </w:tc>
        <w:tc>
          <w:tcPr>
            <w:tcW w:w="1933" w:type="dxa"/>
          </w:tcPr>
          <w:p w:rsidR="00D72D60" w:rsidRPr="00D72D60" w:rsidRDefault="00D72D60" w:rsidP="00D72D60">
            <w:pPr>
              <w:spacing w:after="120" w:line="276" w:lineRule="auto"/>
              <w:rPr>
                <w:i/>
              </w:rPr>
            </w:pPr>
            <w:r w:rsidRPr="00D72D60">
              <w:rPr>
                <w:i/>
              </w:rPr>
              <w:t>Зачет</w:t>
            </w:r>
          </w:p>
        </w:tc>
      </w:tr>
    </w:tbl>
    <w:p w:rsidR="00FD78FF" w:rsidRPr="00D72D60" w:rsidRDefault="00FD78FF" w:rsidP="00D72D60">
      <w:pPr>
        <w:spacing w:after="120" w:line="276" w:lineRule="auto"/>
      </w:pPr>
    </w:p>
    <w:p w:rsidR="00D31B64" w:rsidRPr="00C85A49" w:rsidRDefault="00D31B64" w:rsidP="00C85A49">
      <w:pPr>
        <w:pStyle w:val="1"/>
        <w:numPr>
          <w:ilvl w:val="0"/>
          <w:numId w:val="0"/>
        </w:numPr>
        <w:tabs>
          <w:tab w:val="clear" w:pos="993"/>
          <w:tab w:val="left" w:pos="1134"/>
        </w:tabs>
        <w:spacing w:before="0" w:after="120" w:line="276" w:lineRule="auto"/>
        <w:jc w:val="both"/>
        <w:rPr>
          <w:b w:val="0"/>
          <w:i/>
        </w:rPr>
      </w:pPr>
    </w:p>
    <w:sectPr w:rsidR="00D31B64" w:rsidRPr="00C85A49" w:rsidSect="00E05D4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63" w:rsidRDefault="00197F63" w:rsidP="00CD348A">
      <w:r>
        <w:separator/>
      </w:r>
    </w:p>
  </w:endnote>
  <w:endnote w:type="continuationSeparator" w:id="0">
    <w:p w:rsidR="00197F63" w:rsidRDefault="00197F63" w:rsidP="00CD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232"/>
      <w:docPartObj>
        <w:docPartGallery w:val="Page Numbers (Bottom of Page)"/>
        <w:docPartUnique/>
      </w:docPartObj>
    </w:sdtPr>
    <w:sdtEndPr/>
    <w:sdtContent>
      <w:p w:rsidR="00C603B3" w:rsidRDefault="0069744E">
        <w:pPr>
          <w:pStyle w:val="a7"/>
          <w:jc w:val="center"/>
        </w:pPr>
        <w:r>
          <w:fldChar w:fldCharType="begin"/>
        </w:r>
        <w:r>
          <w:instrText>PAGE   \* MERGEFORMAT</w:instrText>
        </w:r>
        <w:r>
          <w:fldChar w:fldCharType="separate"/>
        </w:r>
        <w:r w:rsidR="00EF18A3">
          <w:rPr>
            <w:noProof/>
          </w:rPr>
          <w:t>1</w:t>
        </w:r>
        <w:r>
          <w:rPr>
            <w:noProof/>
          </w:rPr>
          <w:fldChar w:fldCharType="end"/>
        </w:r>
      </w:p>
    </w:sdtContent>
  </w:sdt>
  <w:p w:rsidR="00C603B3" w:rsidRDefault="00C60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63" w:rsidRDefault="00197F63" w:rsidP="00CD348A">
      <w:r>
        <w:separator/>
      </w:r>
    </w:p>
  </w:footnote>
  <w:footnote w:type="continuationSeparator" w:id="0">
    <w:p w:rsidR="00197F63" w:rsidRDefault="00197F63" w:rsidP="00CD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F6486F"/>
    <w:multiLevelType w:val="hybridMultilevel"/>
    <w:tmpl w:val="7C462394"/>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6B3D09"/>
    <w:multiLevelType w:val="hybridMultilevel"/>
    <w:tmpl w:val="A210CE24"/>
    <w:lvl w:ilvl="0" w:tplc="6BE22FCC">
      <w:start w:val="1"/>
      <w:numFmt w:val="bullet"/>
      <w:pStyle w:val="a"/>
      <w:lvlText w:val=""/>
      <w:lvlJc w:val="left"/>
      <w:pPr>
        <w:tabs>
          <w:tab w:val="num" w:pos="822"/>
        </w:tabs>
        <w:ind w:left="822" w:hanging="255"/>
      </w:pPr>
      <w:rPr>
        <w:rFonts w:ascii="Symbol" w:hAnsi="Symbol" w:hint="default"/>
      </w:rPr>
    </w:lvl>
    <w:lvl w:ilvl="1" w:tplc="288E434E">
      <w:start w:val="1"/>
      <w:numFmt w:val="bullet"/>
      <w:lvlText w:val="o"/>
      <w:lvlJc w:val="left"/>
      <w:pPr>
        <w:tabs>
          <w:tab w:val="num" w:pos="1440"/>
        </w:tabs>
        <w:ind w:left="1440" w:hanging="360"/>
      </w:pPr>
      <w:rPr>
        <w:rFonts w:ascii="Courier New" w:hAnsi="Courier New" w:hint="default"/>
      </w:rPr>
    </w:lvl>
    <w:lvl w:ilvl="2" w:tplc="9D2E7322" w:tentative="1">
      <w:start w:val="1"/>
      <w:numFmt w:val="bullet"/>
      <w:lvlText w:val=""/>
      <w:lvlJc w:val="left"/>
      <w:pPr>
        <w:tabs>
          <w:tab w:val="num" w:pos="2160"/>
        </w:tabs>
        <w:ind w:left="2160" w:hanging="360"/>
      </w:pPr>
      <w:rPr>
        <w:rFonts w:ascii="Wingdings" w:hAnsi="Wingdings" w:hint="default"/>
      </w:rPr>
    </w:lvl>
    <w:lvl w:ilvl="3" w:tplc="5906D5F4" w:tentative="1">
      <w:start w:val="1"/>
      <w:numFmt w:val="bullet"/>
      <w:lvlText w:val=""/>
      <w:lvlJc w:val="left"/>
      <w:pPr>
        <w:tabs>
          <w:tab w:val="num" w:pos="2880"/>
        </w:tabs>
        <w:ind w:left="2880" w:hanging="360"/>
      </w:pPr>
      <w:rPr>
        <w:rFonts w:ascii="Symbol" w:hAnsi="Symbol" w:hint="default"/>
      </w:rPr>
    </w:lvl>
    <w:lvl w:ilvl="4" w:tplc="7B56F30C" w:tentative="1">
      <w:start w:val="1"/>
      <w:numFmt w:val="bullet"/>
      <w:lvlText w:val="o"/>
      <w:lvlJc w:val="left"/>
      <w:pPr>
        <w:tabs>
          <w:tab w:val="num" w:pos="3600"/>
        </w:tabs>
        <w:ind w:left="3600" w:hanging="360"/>
      </w:pPr>
      <w:rPr>
        <w:rFonts w:ascii="Courier New" w:hAnsi="Courier New" w:hint="default"/>
      </w:rPr>
    </w:lvl>
    <w:lvl w:ilvl="5" w:tplc="9FFCFFD8" w:tentative="1">
      <w:start w:val="1"/>
      <w:numFmt w:val="bullet"/>
      <w:lvlText w:val=""/>
      <w:lvlJc w:val="left"/>
      <w:pPr>
        <w:tabs>
          <w:tab w:val="num" w:pos="4320"/>
        </w:tabs>
        <w:ind w:left="4320" w:hanging="360"/>
      </w:pPr>
      <w:rPr>
        <w:rFonts w:ascii="Wingdings" w:hAnsi="Wingdings" w:hint="default"/>
      </w:rPr>
    </w:lvl>
    <w:lvl w:ilvl="6" w:tplc="C3DA122A" w:tentative="1">
      <w:start w:val="1"/>
      <w:numFmt w:val="bullet"/>
      <w:lvlText w:val=""/>
      <w:lvlJc w:val="left"/>
      <w:pPr>
        <w:tabs>
          <w:tab w:val="num" w:pos="5040"/>
        </w:tabs>
        <w:ind w:left="5040" w:hanging="360"/>
      </w:pPr>
      <w:rPr>
        <w:rFonts w:ascii="Symbol" w:hAnsi="Symbol" w:hint="default"/>
      </w:rPr>
    </w:lvl>
    <w:lvl w:ilvl="7" w:tplc="1E26F952" w:tentative="1">
      <w:start w:val="1"/>
      <w:numFmt w:val="bullet"/>
      <w:lvlText w:val="o"/>
      <w:lvlJc w:val="left"/>
      <w:pPr>
        <w:tabs>
          <w:tab w:val="num" w:pos="5760"/>
        </w:tabs>
        <w:ind w:left="5760" w:hanging="360"/>
      </w:pPr>
      <w:rPr>
        <w:rFonts w:ascii="Courier New" w:hAnsi="Courier New" w:hint="default"/>
      </w:rPr>
    </w:lvl>
    <w:lvl w:ilvl="8" w:tplc="7A9042C2" w:tentative="1">
      <w:start w:val="1"/>
      <w:numFmt w:val="bullet"/>
      <w:lvlText w:val=""/>
      <w:lvlJc w:val="left"/>
      <w:pPr>
        <w:tabs>
          <w:tab w:val="num" w:pos="6480"/>
        </w:tabs>
        <w:ind w:left="6480" w:hanging="360"/>
      </w:pPr>
      <w:rPr>
        <w:rFonts w:ascii="Wingdings" w:hAnsi="Wingdings" w:hint="default"/>
      </w:rPr>
    </w:lvl>
  </w:abstractNum>
  <w:abstractNum w:abstractNumId="3">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
    <w:nsid w:val="620E0C35"/>
    <w:multiLevelType w:val="multilevel"/>
    <w:tmpl w:val="1F08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nsid w:val="7EFF58CE"/>
    <w:multiLevelType w:val="hybridMultilevel"/>
    <w:tmpl w:val="414C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11080A"/>
    <w:multiLevelType w:val="hybridMultilevel"/>
    <w:tmpl w:val="09F42BF4"/>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0N7ewMLAwMDcztjRQ0lEKTi0uzszPAykwqQUA9er1fCwAAAA="/>
  </w:docVars>
  <w:rsids>
    <w:rsidRoot w:val="0019412E"/>
    <w:rsid w:val="0008327F"/>
    <w:rsid w:val="000D1AAC"/>
    <w:rsid w:val="0011380F"/>
    <w:rsid w:val="0019412E"/>
    <w:rsid w:val="00197F63"/>
    <w:rsid w:val="001A5FDC"/>
    <w:rsid w:val="001B2365"/>
    <w:rsid w:val="001C59FE"/>
    <w:rsid w:val="00210685"/>
    <w:rsid w:val="00211D5A"/>
    <w:rsid w:val="0022713D"/>
    <w:rsid w:val="00237435"/>
    <w:rsid w:val="00244E0B"/>
    <w:rsid w:val="0029603D"/>
    <w:rsid w:val="002D6BCB"/>
    <w:rsid w:val="002E6032"/>
    <w:rsid w:val="002F0135"/>
    <w:rsid w:val="003E144A"/>
    <w:rsid w:val="003F667E"/>
    <w:rsid w:val="004915E5"/>
    <w:rsid w:val="00510534"/>
    <w:rsid w:val="00592E48"/>
    <w:rsid w:val="005B76B4"/>
    <w:rsid w:val="005C0E52"/>
    <w:rsid w:val="005F1B33"/>
    <w:rsid w:val="006712D3"/>
    <w:rsid w:val="0069744E"/>
    <w:rsid w:val="006B451A"/>
    <w:rsid w:val="006F3880"/>
    <w:rsid w:val="00705DEE"/>
    <w:rsid w:val="00744376"/>
    <w:rsid w:val="00752082"/>
    <w:rsid w:val="008A694D"/>
    <w:rsid w:val="0094754F"/>
    <w:rsid w:val="009F003C"/>
    <w:rsid w:val="00A77C1A"/>
    <w:rsid w:val="00AA1D0A"/>
    <w:rsid w:val="00AB2974"/>
    <w:rsid w:val="00AD3C63"/>
    <w:rsid w:val="00B232CD"/>
    <w:rsid w:val="00B6737E"/>
    <w:rsid w:val="00C603B3"/>
    <w:rsid w:val="00C85A49"/>
    <w:rsid w:val="00CA6DA8"/>
    <w:rsid w:val="00CD348A"/>
    <w:rsid w:val="00CE5759"/>
    <w:rsid w:val="00CF64DE"/>
    <w:rsid w:val="00D05E34"/>
    <w:rsid w:val="00D10310"/>
    <w:rsid w:val="00D12147"/>
    <w:rsid w:val="00D13177"/>
    <w:rsid w:val="00D31B64"/>
    <w:rsid w:val="00D40A33"/>
    <w:rsid w:val="00D72D60"/>
    <w:rsid w:val="00D81294"/>
    <w:rsid w:val="00D96BB0"/>
    <w:rsid w:val="00DE228B"/>
    <w:rsid w:val="00E0428B"/>
    <w:rsid w:val="00E05D42"/>
    <w:rsid w:val="00ED6F06"/>
    <w:rsid w:val="00EE6405"/>
    <w:rsid w:val="00EF18A3"/>
    <w:rsid w:val="00F26EB5"/>
    <w:rsid w:val="00F73ABD"/>
    <w:rsid w:val="00FC43D9"/>
    <w:rsid w:val="00FD0AC0"/>
    <w:rsid w:val="00FD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97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FD0AC0"/>
    <w:pPr>
      <w:spacing w:before="240" w:after="240" w:line="276" w:lineRule="auto"/>
      <w:jc w:val="both"/>
      <w:outlineLvl w:val="0"/>
    </w:pPr>
    <w:rPr>
      <w:b/>
      <w:bCs/>
    </w:rPr>
  </w:style>
  <w:style w:type="paragraph" w:styleId="2">
    <w:name w:val="heading 2"/>
    <w:basedOn w:val="a0"/>
    <w:next w:val="a0"/>
    <w:link w:val="20"/>
    <w:autoRedefine/>
    <w:uiPriority w:val="9"/>
    <w:unhideWhenUsed/>
    <w:qFormat/>
    <w:rsid w:val="00FD0AC0"/>
    <w:pPr>
      <w:keepNext/>
      <w:keepLines/>
      <w:spacing w:after="120" w:line="276" w:lineRule="auto"/>
      <w:outlineLvl w:val="1"/>
    </w:pPr>
    <w:rPr>
      <w:rFonts w:asciiTheme="majorBidi" w:eastAsiaTheme="majorEastAsia" w:hAnsiTheme="majorBidi" w:cstheme="majorBidi"/>
      <w:bCs/>
      <w:color w:val="000000" w:themeColor="text1"/>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D0AC0"/>
    <w:rPr>
      <w:rFonts w:asciiTheme="majorBidi" w:eastAsiaTheme="majorEastAsia" w:hAnsiTheme="majorBidi" w:cstheme="majorBidi"/>
      <w:bCs/>
      <w:color w:val="000000" w:themeColor="text1"/>
      <w:sz w:val="24"/>
      <w:szCs w:val="24"/>
      <w:lang w:eastAsia="ru-RU"/>
    </w:rPr>
  </w:style>
  <w:style w:type="character" w:customStyle="1" w:styleId="11">
    <w:name w:val="Заголовок 1 Знак"/>
    <w:basedOn w:val="a1"/>
    <w:link w:val="10"/>
    <w:rsid w:val="00FD0AC0"/>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customStyle="1" w:styleId="western">
    <w:name w:val="western"/>
    <w:basedOn w:val="a0"/>
    <w:uiPriority w:val="99"/>
    <w:rsid w:val="0094754F"/>
    <w:pPr>
      <w:spacing w:before="100" w:beforeAutospacing="1" w:after="115"/>
    </w:pPr>
    <w:rPr>
      <w:color w:val="000000"/>
    </w:rPr>
  </w:style>
  <w:style w:type="paragraph" w:customStyle="1" w:styleId="1">
    <w:name w:val="УМКД Заголовок 1 ФГОС"/>
    <w:basedOn w:val="a0"/>
    <w:qFormat/>
    <w:rsid w:val="00CD348A"/>
    <w:pPr>
      <w:numPr>
        <w:numId w:val="4"/>
      </w:numPr>
      <w:tabs>
        <w:tab w:val="left" w:pos="993"/>
      </w:tabs>
      <w:spacing w:before="240" w:after="240"/>
    </w:pPr>
    <w:rPr>
      <w:b/>
    </w:rPr>
  </w:style>
  <w:style w:type="character" w:styleId="a4">
    <w:name w:val="Hyperlink"/>
    <w:basedOn w:val="a1"/>
    <w:uiPriority w:val="99"/>
    <w:unhideWhenUsed/>
    <w:rsid w:val="00CD348A"/>
    <w:rPr>
      <w:color w:val="0000FF" w:themeColor="hyperlink"/>
      <w:u w:val="single"/>
    </w:rPr>
  </w:style>
  <w:style w:type="paragraph" w:styleId="a5">
    <w:name w:val="header"/>
    <w:basedOn w:val="a0"/>
    <w:link w:val="a6"/>
    <w:uiPriority w:val="99"/>
    <w:unhideWhenUsed/>
    <w:rsid w:val="00CD348A"/>
    <w:pPr>
      <w:tabs>
        <w:tab w:val="center" w:pos="4677"/>
        <w:tab w:val="right" w:pos="9355"/>
      </w:tabs>
    </w:pPr>
  </w:style>
  <w:style w:type="character" w:customStyle="1" w:styleId="a6">
    <w:name w:val="Верхний колонтитул Знак"/>
    <w:basedOn w:val="a1"/>
    <w:link w:val="a5"/>
    <w:uiPriority w:val="99"/>
    <w:rsid w:val="00CD348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CD348A"/>
    <w:pPr>
      <w:tabs>
        <w:tab w:val="center" w:pos="4677"/>
        <w:tab w:val="right" w:pos="9355"/>
      </w:tabs>
    </w:pPr>
  </w:style>
  <w:style w:type="character" w:customStyle="1" w:styleId="a8">
    <w:name w:val="Нижний колонтитул Знак"/>
    <w:basedOn w:val="a1"/>
    <w:link w:val="a7"/>
    <w:uiPriority w:val="99"/>
    <w:rsid w:val="00CD348A"/>
    <w:rPr>
      <w:rFonts w:ascii="Times New Roman" w:eastAsia="Times New Roman" w:hAnsi="Times New Roman" w:cs="Times New Roman"/>
      <w:sz w:val="24"/>
      <w:szCs w:val="24"/>
      <w:lang w:eastAsia="ru-RU"/>
    </w:rPr>
  </w:style>
  <w:style w:type="paragraph" w:styleId="a9">
    <w:name w:val="TOC Heading"/>
    <w:basedOn w:val="10"/>
    <w:next w:val="a0"/>
    <w:uiPriority w:val="39"/>
    <w:semiHidden/>
    <w:unhideWhenUsed/>
    <w:qFormat/>
    <w:rsid w:val="00CD348A"/>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CD348A"/>
    <w:pPr>
      <w:spacing w:after="100"/>
      <w:ind w:left="480"/>
    </w:pPr>
  </w:style>
  <w:style w:type="paragraph" w:styleId="12">
    <w:name w:val="toc 1"/>
    <w:basedOn w:val="a0"/>
    <w:next w:val="a0"/>
    <w:autoRedefine/>
    <w:uiPriority w:val="39"/>
    <w:unhideWhenUsed/>
    <w:rsid w:val="00CD348A"/>
    <w:pPr>
      <w:spacing w:after="100"/>
    </w:pPr>
  </w:style>
  <w:style w:type="paragraph" w:styleId="aa">
    <w:name w:val="Balloon Text"/>
    <w:basedOn w:val="a0"/>
    <w:link w:val="ab"/>
    <w:uiPriority w:val="99"/>
    <w:semiHidden/>
    <w:unhideWhenUsed/>
    <w:rsid w:val="00CD348A"/>
    <w:rPr>
      <w:rFonts w:ascii="Tahoma" w:hAnsi="Tahoma" w:cs="Tahoma"/>
      <w:sz w:val="16"/>
      <w:szCs w:val="16"/>
    </w:rPr>
  </w:style>
  <w:style w:type="character" w:customStyle="1" w:styleId="ab">
    <w:name w:val="Текст выноски Знак"/>
    <w:basedOn w:val="a1"/>
    <w:link w:val="aa"/>
    <w:uiPriority w:val="99"/>
    <w:semiHidden/>
    <w:rsid w:val="00CD348A"/>
    <w:rPr>
      <w:rFonts w:ascii="Tahoma" w:eastAsia="Times New Roman" w:hAnsi="Tahoma" w:cs="Tahoma"/>
      <w:sz w:val="16"/>
      <w:szCs w:val="16"/>
      <w:lang w:eastAsia="ru-RU"/>
    </w:rPr>
  </w:style>
  <w:style w:type="paragraph" w:styleId="ac">
    <w:name w:val="List Paragraph"/>
    <w:basedOn w:val="a0"/>
    <w:uiPriority w:val="34"/>
    <w:qFormat/>
    <w:rsid w:val="00F26EB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6E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2"/>
    <w:uiPriority w:val="59"/>
    <w:unhideWhenUsed/>
    <w:rsid w:val="00FD7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УМКД Текст без нумерации"/>
    <w:basedOn w:val="21"/>
    <w:qFormat/>
    <w:rsid w:val="00D31B64"/>
    <w:pPr>
      <w:keepLines/>
      <w:spacing w:after="0" w:line="360" w:lineRule="auto"/>
      <w:ind w:left="0" w:firstLine="567"/>
      <w:jc w:val="both"/>
    </w:pPr>
  </w:style>
  <w:style w:type="paragraph" w:styleId="21">
    <w:name w:val="Body Text Indent 2"/>
    <w:basedOn w:val="a0"/>
    <w:link w:val="22"/>
    <w:uiPriority w:val="99"/>
    <w:semiHidden/>
    <w:unhideWhenUsed/>
    <w:rsid w:val="00D31B64"/>
    <w:pPr>
      <w:spacing w:after="120" w:line="480" w:lineRule="auto"/>
      <w:ind w:left="283"/>
    </w:pPr>
  </w:style>
  <w:style w:type="character" w:customStyle="1" w:styleId="22">
    <w:name w:val="Основной текст с отступом 2 Знак"/>
    <w:basedOn w:val="a1"/>
    <w:link w:val="21"/>
    <w:uiPriority w:val="99"/>
    <w:semiHidden/>
    <w:rsid w:val="00D31B64"/>
    <w:rPr>
      <w:rFonts w:ascii="Times New Roman" w:eastAsia="Times New Roman" w:hAnsi="Times New Roman" w:cs="Times New Roman"/>
      <w:sz w:val="24"/>
      <w:szCs w:val="24"/>
      <w:lang w:eastAsia="ru-RU"/>
    </w:rPr>
  </w:style>
  <w:style w:type="paragraph" w:styleId="23">
    <w:name w:val="toc 2"/>
    <w:basedOn w:val="a0"/>
    <w:next w:val="a0"/>
    <w:autoRedefine/>
    <w:uiPriority w:val="39"/>
    <w:unhideWhenUsed/>
    <w:rsid w:val="00211D5A"/>
    <w:pPr>
      <w:spacing w:after="100"/>
      <w:ind w:left="240"/>
    </w:pPr>
  </w:style>
  <w:style w:type="paragraph" w:customStyle="1" w:styleId="a">
    <w:name w:val="список с точками"/>
    <w:basedOn w:val="a0"/>
    <w:rsid w:val="00237435"/>
    <w:pPr>
      <w:numPr>
        <w:numId w:val="7"/>
      </w:numPr>
      <w:spacing w:line="312" w:lineRule="auto"/>
      <w:jc w:val="both"/>
    </w:pPr>
  </w:style>
  <w:style w:type="paragraph" w:styleId="af">
    <w:name w:val="No Spacing"/>
    <w:uiPriority w:val="1"/>
    <w:qFormat/>
    <w:rsid w:val="00FD0AC0"/>
    <w:pPr>
      <w:spacing w:after="0"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244E0B"/>
    <w:rPr>
      <w:i/>
      <w:iCs/>
    </w:rPr>
  </w:style>
  <w:style w:type="character" w:customStyle="1" w:styleId="apple-converted-space">
    <w:name w:val="apple-converted-space"/>
    <w:basedOn w:val="a1"/>
    <w:rsid w:val="00244E0B"/>
  </w:style>
  <w:style w:type="character" w:customStyle="1" w:styleId="af1">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1"/>
    <w:link w:val="af2"/>
    <w:uiPriority w:val="99"/>
    <w:locked/>
    <w:rsid w:val="00244E0B"/>
    <w:rPr>
      <w:rFonts w:ascii="Times New Roman" w:hAnsi="Times New Roman" w:cs="Times New Roman"/>
      <w:lang w:val="el-GR"/>
    </w:rPr>
  </w:style>
  <w:style w:type="paragraph" w:styleId="af2">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0"/>
    <w:link w:val="af1"/>
    <w:uiPriority w:val="99"/>
    <w:unhideWhenUsed/>
    <w:rsid w:val="00244E0B"/>
    <w:rPr>
      <w:rFonts w:eastAsiaTheme="minorHAnsi"/>
      <w:sz w:val="22"/>
      <w:szCs w:val="22"/>
      <w:lang w:val="el-GR" w:eastAsia="en-US"/>
    </w:rPr>
  </w:style>
  <w:style w:type="character" w:customStyle="1" w:styleId="13">
    <w:name w:val="Текст сноски Знак1"/>
    <w:basedOn w:val="a1"/>
    <w:uiPriority w:val="99"/>
    <w:semiHidden/>
    <w:rsid w:val="00244E0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97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FD0AC0"/>
    <w:pPr>
      <w:spacing w:before="240" w:after="240" w:line="276" w:lineRule="auto"/>
      <w:jc w:val="both"/>
      <w:outlineLvl w:val="0"/>
    </w:pPr>
    <w:rPr>
      <w:b/>
      <w:bCs/>
    </w:rPr>
  </w:style>
  <w:style w:type="paragraph" w:styleId="2">
    <w:name w:val="heading 2"/>
    <w:basedOn w:val="a0"/>
    <w:next w:val="a0"/>
    <w:link w:val="20"/>
    <w:autoRedefine/>
    <w:uiPriority w:val="9"/>
    <w:unhideWhenUsed/>
    <w:qFormat/>
    <w:rsid w:val="00FD0AC0"/>
    <w:pPr>
      <w:keepNext/>
      <w:keepLines/>
      <w:spacing w:after="120" w:line="276" w:lineRule="auto"/>
      <w:outlineLvl w:val="1"/>
    </w:pPr>
    <w:rPr>
      <w:rFonts w:asciiTheme="majorBidi" w:eastAsiaTheme="majorEastAsia" w:hAnsiTheme="majorBidi" w:cstheme="majorBidi"/>
      <w:bCs/>
      <w:color w:val="000000" w:themeColor="text1"/>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D0AC0"/>
    <w:rPr>
      <w:rFonts w:asciiTheme="majorBidi" w:eastAsiaTheme="majorEastAsia" w:hAnsiTheme="majorBidi" w:cstheme="majorBidi"/>
      <w:bCs/>
      <w:color w:val="000000" w:themeColor="text1"/>
      <w:sz w:val="24"/>
      <w:szCs w:val="24"/>
      <w:lang w:eastAsia="ru-RU"/>
    </w:rPr>
  </w:style>
  <w:style w:type="character" w:customStyle="1" w:styleId="11">
    <w:name w:val="Заголовок 1 Знак"/>
    <w:basedOn w:val="a1"/>
    <w:link w:val="10"/>
    <w:rsid w:val="00FD0AC0"/>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customStyle="1" w:styleId="western">
    <w:name w:val="western"/>
    <w:basedOn w:val="a0"/>
    <w:uiPriority w:val="99"/>
    <w:rsid w:val="0094754F"/>
    <w:pPr>
      <w:spacing w:before="100" w:beforeAutospacing="1" w:after="115"/>
    </w:pPr>
    <w:rPr>
      <w:color w:val="000000"/>
    </w:rPr>
  </w:style>
  <w:style w:type="paragraph" w:customStyle="1" w:styleId="1">
    <w:name w:val="УМКД Заголовок 1 ФГОС"/>
    <w:basedOn w:val="a0"/>
    <w:qFormat/>
    <w:rsid w:val="00CD348A"/>
    <w:pPr>
      <w:numPr>
        <w:numId w:val="4"/>
      </w:numPr>
      <w:tabs>
        <w:tab w:val="left" w:pos="993"/>
      </w:tabs>
      <w:spacing w:before="240" w:after="240"/>
    </w:pPr>
    <w:rPr>
      <w:b/>
    </w:rPr>
  </w:style>
  <w:style w:type="character" w:styleId="a4">
    <w:name w:val="Hyperlink"/>
    <w:basedOn w:val="a1"/>
    <w:uiPriority w:val="99"/>
    <w:unhideWhenUsed/>
    <w:rsid w:val="00CD348A"/>
    <w:rPr>
      <w:color w:val="0000FF" w:themeColor="hyperlink"/>
      <w:u w:val="single"/>
    </w:rPr>
  </w:style>
  <w:style w:type="paragraph" w:styleId="a5">
    <w:name w:val="header"/>
    <w:basedOn w:val="a0"/>
    <w:link w:val="a6"/>
    <w:uiPriority w:val="99"/>
    <w:unhideWhenUsed/>
    <w:rsid w:val="00CD348A"/>
    <w:pPr>
      <w:tabs>
        <w:tab w:val="center" w:pos="4677"/>
        <w:tab w:val="right" w:pos="9355"/>
      </w:tabs>
    </w:pPr>
  </w:style>
  <w:style w:type="character" w:customStyle="1" w:styleId="a6">
    <w:name w:val="Верхний колонтитул Знак"/>
    <w:basedOn w:val="a1"/>
    <w:link w:val="a5"/>
    <w:uiPriority w:val="99"/>
    <w:rsid w:val="00CD348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CD348A"/>
    <w:pPr>
      <w:tabs>
        <w:tab w:val="center" w:pos="4677"/>
        <w:tab w:val="right" w:pos="9355"/>
      </w:tabs>
    </w:pPr>
  </w:style>
  <w:style w:type="character" w:customStyle="1" w:styleId="a8">
    <w:name w:val="Нижний колонтитул Знак"/>
    <w:basedOn w:val="a1"/>
    <w:link w:val="a7"/>
    <w:uiPriority w:val="99"/>
    <w:rsid w:val="00CD348A"/>
    <w:rPr>
      <w:rFonts w:ascii="Times New Roman" w:eastAsia="Times New Roman" w:hAnsi="Times New Roman" w:cs="Times New Roman"/>
      <w:sz w:val="24"/>
      <w:szCs w:val="24"/>
      <w:lang w:eastAsia="ru-RU"/>
    </w:rPr>
  </w:style>
  <w:style w:type="paragraph" w:styleId="a9">
    <w:name w:val="TOC Heading"/>
    <w:basedOn w:val="10"/>
    <w:next w:val="a0"/>
    <w:uiPriority w:val="39"/>
    <w:semiHidden/>
    <w:unhideWhenUsed/>
    <w:qFormat/>
    <w:rsid w:val="00CD348A"/>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CD348A"/>
    <w:pPr>
      <w:spacing w:after="100"/>
      <w:ind w:left="480"/>
    </w:pPr>
  </w:style>
  <w:style w:type="paragraph" w:styleId="12">
    <w:name w:val="toc 1"/>
    <w:basedOn w:val="a0"/>
    <w:next w:val="a0"/>
    <w:autoRedefine/>
    <w:uiPriority w:val="39"/>
    <w:unhideWhenUsed/>
    <w:rsid w:val="00CD348A"/>
    <w:pPr>
      <w:spacing w:after="100"/>
    </w:pPr>
  </w:style>
  <w:style w:type="paragraph" w:styleId="aa">
    <w:name w:val="Balloon Text"/>
    <w:basedOn w:val="a0"/>
    <w:link w:val="ab"/>
    <w:uiPriority w:val="99"/>
    <w:semiHidden/>
    <w:unhideWhenUsed/>
    <w:rsid w:val="00CD348A"/>
    <w:rPr>
      <w:rFonts w:ascii="Tahoma" w:hAnsi="Tahoma" w:cs="Tahoma"/>
      <w:sz w:val="16"/>
      <w:szCs w:val="16"/>
    </w:rPr>
  </w:style>
  <w:style w:type="character" w:customStyle="1" w:styleId="ab">
    <w:name w:val="Текст выноски Знак"/>
    <w:basedOn w:val="a1"/>
    <w:link w:val="aa"/>
    <w:uiPriority w:val="99"/>
    <w:semiHidden/>
    <w:rsid w:val="00CD348A"/>
    <w:rPr>
      <w:rFonts w:ascii="Tahoma" w:eastAsia="Times New Roman" w:hAnsi="Tahoma" w:cs="Tahoma"/>
      <w:sz w:val="16"/>
      <w:szCs w:val="16"/>
      <w:lang w:eastAsia="ru-RU"/>
    </w:rPr>
  </w:style>
  <w:style w:type="paragraph" w:styleId="ac">
    <w:name w:val="List Paragraph"/>
    <w:basedOn w:val="a0"/>
    <w:uiPriority w:val="34"/>
    <w:qFormat/>
    <w:rsid w:val="00F26EB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6E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2"/>
    <w:uiPriority w:val="59"/>
    <w:unhideWhenUsed/>
    <w:rsid w:val="00FD7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УМКД Текст без нумерации"/>
    <w:basedOn w:val="21"/>
    <w:qFormat/>
    <w:rsid w:val="00D31B64"/>
    <w:pPr>
      <w:keepLines/>
      <w:spacing w:after="0" w:line="360" w:lineRule="auto"/>
      <w:ind w:left="0" w:firstLine="567"/>
      <w:jc w:val="both"/>
    </w:pPr>
  </w:style>
  <w:style w:type="paragraph" w:styleId="21">
    <w:name w:val="Body Text Indent 2"/>
    <w:basedOn w:val="a0"/>
    <w:link w:val="22"/>
    <w:uiPriority w:val="99"/>
    <w:semiHidden/>
    <w:unhideWhenUsed/>
    <w:rsid w:val="00D31B64"/>
    <w:pPr>
      <w:spacing w:after="120" w:line="480" w:lineRule="auto"/>
      <w:ind w:left="283"/>
    </w:pPr>
  </w:style>
  <w:style w:type="character" w:customStyle="1" w:styleId="22">
    <w:name w:val="Основной текст с отступом 2 Знак"/>
    <w:basedOn w:val="a1"/>
    <w:link w:val="21"/>
    <w:uiPriority w:val="99"/>
    <w:semiHidden/>
    <w:rsid w:val="00D31B64"/>
    <w:rPr>
      <w:rFonts w:ascii="Times New Roman" w:eastAsia="Times New Roman" w:hAnsi="Times New Roman" w:cs="Times New Roman"/>
      <w:sz w:val="24"/>
      <w:szCs w:val="24"/>
      <w:lang w:eastAsia="ru-RU"/>
    </w:rPr>
  </w:style>
  <w:style w:type="paragraph" w:styleId="23">
    <w:name w:val="toc 2"/>
    <w:basedOn w:val="a0"/>
    <w:next w:val="a0"/>
    <w:autoRedefine/>
    <w:uiPriority w:val="39"/>
    <w:unhideWhenUsed/>
    <w:rsid w:val="00211D5A"/>
    <w:pPr>
      <w:spacing w:after="100"/>
      <w:ind w:left="240"/>
    </w:pPr>
  </w:style>
  <w:style w:type="paragraph" w:customStyle="1" w:styleId="a">
    <w:name w:val="список с точками"/>
    <w:basedOn w:val="a0"/>
    <w:rsid w:val="00237435"/>
    <w:pPr>
      <w:numPr>
        <w:numId w:val="7"/>
      </w:numPr>
      <w:spacing w:line="312" w:lineRule="auto"/>
      <w:jc w:val="both"/>
    </w:pPr>
  </w:style>
  <w:style w:type="paragraph" w:styleId="af">
    <w:name w:val="No Spacing"/>
    <w:uiPriority w:val="1"/>
    <w:qFormat/>
    <w:rsid w:val="00FD0AC0"/>
    <w:pPr>
      <w:spacing w:after="0"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244E0B"/>
    <w:rPr>
      <w:i/>
      <w:iCs/>
    </w:rPr>
  </w:style>
  <w:style w:type="character" w:customStyle="1" w:styleId="apple-converted-space">
    <w:name w:val="apple-converted-space"/>
    <w:basedOn w:val="a1"/>
    <w:rsid w:val="00244E0B"/>
  </w:style>
  <w:style w:type="character" w:customStyle="1" w:styleId="af1">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1"/>
    <w:link w:val="af2"/>
    <w:uiPriority w:val="99"/>
    <w:locked/>
    <w:rsid w:val="00244E0B"/>
    <w:rPr>
      <w:rFonts w:ascii="Times New Roman" w:hAnsi="Times New Roman" w:cs="Times New Roman"/>
      <w:lang w:val="el-GR"/>
    </w:rPr>
  </w:style>
  <w:style w:type="paragraph" w:styleId="af2">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0"/>
    <w:link w:val="af1"/>
    <w:uiPriority w:val="99"/>
    <w:unhideWhenUsed/>
    <w:rsid w:val="00244E0B"/>
    <w:rPr>
      <w:rFonts w:eastAsiaTheme="minorHAnsi"/>
      <w:sz w:val="22"/>
      <w:szCs w:val="22"/>
      <w:lang w:val="el-GR" w:eastAsia="en-US"/>
    </w:rPr>
  </w:style>
  <w:style w:type="character" w:customStyle="1" w:styleId="13">
    <w:name w:val="Текст сноски Знак1"/>
    <w:basedOn w:val="a1"/>
    <w:uiPriority w:val="99"/>
    <w:semiHidden/>
    <w:rsid w:val="00244E0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FEBA-4727-4815-92E8-EB1119CB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ПростоВася</cp:lastModifiedBy>
  <cp:revision>9</cp:revision>
  <dcterms:created xsi:type="dcterms:W3CDTF">2017-09-27T13:32:00Z</dcterms:created>
  <dcterms:modified xsi:type="dcterms:W3CDTF">2019-03-11T12:00:00Z</dcterms:modified>
</cp:coreProperties>
</file>