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7610" w14:textId="77777777" w:rsidR="0095150B" w:rsidRPr="00B85188" w:rsidRDefault="0095150B" w:rsidP="00B85188">
      <w:pPr>
        <w:jc w:val="center"/>
      </w:pPr>
      <w:r w:rsidRPr="00B85188">
        <w:t>ДУХОВНАЯ ОБРАЗОВАТЕЛЬНАЯ РЕЛИГИОЗНАЯ ОРГАНИЗАЦИЯ ВЫСШЕГО ОБРАЗОВАНИЯ РУССКОЙ ПРАВОСЛАВНОЙ ЦЕРКВИ</w:t>
      </w:r>
    </w:p>
    <w:p w14:paraId="14B81723" w14:textId="77777777" w:rsidR="0095150B" w:rsidRPr="00B85188" w:rsidRDefault="0095150B" w:rsidP="00B85188">
      <w:pPr>
        <w:jc w:val="center"/>
      </w:pPr>
      <w:r w:rsidRPr="00B85188">
        <w:t>ПРАВОСЛАВНЫЙ СВЯТО-ТИХОНОВСКИЙ БОГОСЛОВСКИЙ ИНСТИТУТ</w:t>
      </w:r>
    </w:p>
    <w:p w14:paraId="755C4C97" w14:textId="77777777" w:rsidR="0095150B" w:rsidRPr="00B85188" w:rsidRDefault="0095150B" w:rsidP="00B85188">
      <w:pPr>
        <w:jc w:val="center"/>
        <w:rPr>
          <w:b/>
          <w:i/>
        </w:rPr>
      </w:pPr>
      <w:r w:rsidRPr="00B85188">
        <w:t>КАФЕДРА ПАСТЫРСКОГО И НРАВСТВЕННОГО БОГОСЛОВИЯ</w:t>
      </w:r>
    </w:p>
    <w:p w14:paraId="70F32381" w14:textId="77777777" w:rsidR="0095150B" w:rsidRPr="00B85188" w:rsidRDefault="0095150B" w:rsidP="00B85188">
      <w:pPr>
        <w:jc w:val="both"/>
      </w:pPr>
    </w:p>
    <w:p w14:paraId="3AA6065F" w14:textId="77777777" w:rsidR="0095150B" w:rsidRPr="00B85188" w:rsidRDefault="0095150B" w:rsidP="00B85188">
      <w:pPr>
        <w:jc w:val="center"/>
      </w:pPr>
    </w:p>
    <w:p w14:paraId="0E4F43C1" w14:textId="77777777" w:rsidR="0095150B" w:rsidRPr="00B85188" w:rsidRDefault="0095150B" w:rsidP="00B8518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1256DE" w:rsidRPr="00B85188" w14:paraId="7578F7F9" w14:textId="77777777" w:rsidTr="00B85EC0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1256DE" w:rsidRPr="00BE49E3" w14:paraId="7796E0B0" w14:textId="77777777" w:rsidTr="006B16F5">
              <w:tc>
                <w:tcPr>
                  <w:tcW w:w="4785" w:type="dxa"/>
                </w:tcPr>
                <w:p w14:paraId="795079B1" w14:textId="77777777" w:rsidR="001256DE" w:rsidRPr="00BE49E3" w:rsidRDefault="001256DE" w:rsidP="001256D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Принята</w:t>
                  </w:r>
                </w:p>
                <w:p w14:paraId="1F597A75" w14:textId="77777777" w:rsidR="001256DE" w:rsidRPr="00BE49E3" w:rsidRDefault="001256DE" w:rsidP="001256D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на заседании кафедры</w:t>
                  </w:r>
                </w:p>
                <w:p w14:paraId="46BB976C" w14:textId="77777777" w:rsidR="001256DE" w:rsidRPr="00BE49E3" w:rsidRDefault="001256DE" w:rsidP="001256D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 xml:space="preserve"> «___»_______20__ года,</w:t>
                  </w:r>
                </w:p>
                <w:p w14:paraId="25ACD790" w14:textId="77777777" w:rsidR="001256DE" w:rsidRPr="00BE49E3" w:rsidRDefault="001256DE" w:rsidP="001256D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протокол № ________.</w:t>
                  </w:r>
                </w:p>
                <w:p w14:paraId="72D6742B" w14:textId="77777777" w:rsidR="001256DE" w:rsidRPr="00BE49E3" w:rsidRDefault="001256DE" w:rsidP="001256DE">
                  <w:pPr>
                    <w:spacing w:after="0"/>
                    <w:rPr>
                      <w:color w:val="000000"/>
                    </w:rPr>
                  </w:pPr>
                </w:p>
                <w:p w14:paraId="5D9D3642" w14:textId="184EB973" w:rsidR="001256DE" w:rsidRPr="00BE49E3" w:rsidRDefault="008B3D34" w:rsidP="001256DE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73376853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УТВЕРЖДАЮ</w:t>
                  </w:r>
                </w:p>
                <w:p w14:paraId="2FAA3D00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Проректор по учебной работе ПСТБИ</w:t>
                  </w:r>
                </w:p>
                <w:p w14:paraId="30F304CA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_____________ / прот. Николай Емельянов /</w:t>
                  </w:r>
                </w:p>
                <w:p w14:paraId="760B8069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«_____» _________________ 20__ г.</w:t>
                  </w:r>
                </w:p>
                <w:p w14:paraId="324A43D7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66196725" w14:textId="77777777" w:rsidR="001256DE" w:rsidRPr="00BE49E3" w:rsidRDefault="001256DE" w:rsidP="001256D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67A5A69" w14:textId="77777777" w:rsidR="001256DE" w:rsidRPr="00B85188" w:rsidRDefault="001256DE" w:rsidP="001256DE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1256DE" w:rsidRPr="00BE49E3" w14:paraId="7C14552E" w14:textId="77777777" w:rsidTr="006B16F5">
              <w:tc>
                <w:tcPr>
                  <w:tcW w:w="4785" w:type="dxa"/>
                </w:tcPr>
                <w:p w14:paraId="4CDD68C0" w14:textId="77777777" w:rsidR="001256DE" w:rsidRPr="00BE49E3" w:rsidRDefault="001256DE" w:rsidP="001256D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Принята</w:t>
                  </w:r>
                </w:p>
                <w:p w14:paraId="6508639E" w14:textId="77777777" w:rsidR="001256DE" w:rsidRPr="00BE49E3" w:rsidRDefault="001256DE" w:rsidP="001256D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на заседании кафедры</w:t>
                  </w:r>
                </w:p>
                <w:p w14:paraId="0DE28463" w14:textId="77777777" w:rsidR="001256DE" w:rsidRPr="00BE49E3" w:rsidRDefault="001256DE" w:rsidP="001256D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 xml:space="preserve"> «___»_______20__ года,</w:t>
                  </w:r>
                </w:p>
                <w:p w14:paraId="45FD713A" w14:textId="77777777" w:rsidR="001256DE" w:rsidRPr="00BE49E3" w:rsidRDefault="001256DE" w:rsidP="001256D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протокол № ________.</w:t>
                  </w:r>
                </w:p>
                <w:p w14:paraId="26ED9ECE" w14:textId="77777777" w:rsidR="001256DE" w:rsidRPr="00BE49E3" w:rsidRDefault="001256DE" w:rsidP="001256DE">
                  <w:pPr>
                    <w:spacing w:after="0"/>
                    <w:rPr>
                      <w:color w:val="000000"/>
                    </w:rPr>
                  </w:pPr>
                </w:p>
                <w:p w14:paraId="04F20B6C" w14:textId="77777777" w:rsidR="001256DE" w:rsidRPr="00BE49E3" w:rsidRDefault="001256DE" w:rsidP="001256DE">
                  <w:pPr>
                    <w:spacing w:after="0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4ACE5C1" w14:textId="77777777" w:rsidR="001256DE" w:rsidRPr="00BE49E3" w:rsidRDefault="001256DE" w:rsidP="001256DE">
                  <w:pPr>
                    <w:spacing w:after="0"/>
                  </w:pPr>
                  <w:r w:rsidRPr="00BE49E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07F70DCF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УТВЕРЖДАЮ</w:t>
                  </w:r>
                </w:p>
                <w:p w14:paraId="2BD978DF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Проректор по учебной работе ПСТБИ</w:t>
                  </w:r>
                </w:p>
                <w:p w14:paraId="50FEBF1A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_____________ / прот. Николай Емельянов /</w:t>
                  </w:r>
                </w:p>
                <w:p w14:paraId="57F63C35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«_____» _________________ 20__ г.</w:t>
                  </w:r>
                </w:p>
                <w:p w14:paraId="1C70AF72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A077B5D" w14:textId="77777777" w:rsidR="001256DE" w:rsidRPr="00BE49E3" w:rsidRDefault="001256DE" w:rsidP="001256D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6088982F" w14:textId="77777777" w:rsidR="001256DE" w:rsidRPr="00B85188" w:rsidRDefault="001256DE" w:rsidP="001256DE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1256DE" w:rsidRPr="00BE49E3" w14:paraId="1163833B" w14:textId="77777777" w:rsidTr="006B16F5">
              <w:tc>
                <w:tcPr>
                  <w:tcW w:w="4785" w:type="dxa"/>
                </w:tcPr>
                <w:p w14:paraId="3E3BBC4A" w14:textId="77777777" w:rsidR="001256DE" w:rsidRPr="00BE49E3" w:rsidRDefault="001256DE" w:rsidP="001256D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Принята</w:t>
                  </w:r>
                </w:p>
                <w:p w14:paraId="14B346B1" w14:textId="77777777" w:rsidR="001256DE" w:rsidRPr="00BE49E3" w:rsidRDefault="001256DE" w:rsidP="001256D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на заседании кафедры</w:t>
                  </w:r>
                </w:p>
                <w:p w14:paraId="3CABA5AE" w14:textId="77777777" w:rsidR="001256DE" w:rsidRPr="00BE49E3" w:rsidRDefault="001256DE" w:rsidP="001256DE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 xml:space="preserve"> «___»_______20__ года,</w:t>
                  </w:r>
                </w:p>
                <w:p w14:paraId="1FFFD297" w14:textId="77777777" w:rsidR="001256DE" w:rsidRPr="00BE49E3" w:rsidRDefault="001256DE" w:rsidP="001256DE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протокол № ________.</w:t>
                  </w:r>
                </w:p>
                <w:p w14:paraId="343E9E2F" w14:textId="77777777" w:rsidR="001256DE" w:rsidRPr="00BE49E3" w:rsidRDefault="001256DE" w:rsidP="001256DE">
                  <w:pPr>
                    <w:spacing w:after="0"/>
                    <w:rPr>
                      <w:color w:val="000000"/>
                    </w:rPr>
                  </w:pPr>
                </w:p>
                <w:p w14:paraId="614734CF" w14:textId="77777777" w:rsidR="001256DE" w:rsidRPr="00BE49E3" w:rsidRDefault="001256DE" w:rsidP="001256DE">
                  <w:pPr>
                    <w:spacing w:after="0"/>
                    <w:rPr>
                      <w:color w:val="000000"/>
                    </w:rPr>
                  </w:pPr>
                  <w:r w:rsidRPr="00BE49E3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03C1CAD6" w14:textId="77777777" w:rsidR="001256DE" w:rsidRPr="00BE49E3" w:rsidRDefault="001256DE" w:rsidP="001256DE">
                  <w:pPr>
                    <w:spacing w:after="0"/>
                  </w:pPr>
                  <w:r w:rsidRPr="00BE49E3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C8F1ADB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УТВЕРЖДАЮ</w:t>
                  </w:r>
                </w:p>
                <w:p w14:paraId="5906165A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Проректор по учебной работе ПСТБИ</w:t>
                  </w:r>
                </w:p>
                <w:p w14:paraId="59946FE2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_____________ / прот. Николай Емельянов /</w:t>
                  </w:r>
                </w:p>
                <w:p w14:paraId="2E950E3D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  <w:r w:rsidRPr="00BE49E3">
                    <w:rPr>
                      <w:i/>
                    </w:rPr>
                    <w:t>«_____» _________________ 20__ г.</w:t>
                  </w:r>
                </w:p>
                <w:p w14:paraId="27500B89" w14:textId="77777777" w:rsidR="001256DE" w:rsidRPr="00BE49E3" w:rsidRDefault="001256DE" w:rsidP="001256DE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4D74449" w14:textId="77777777" w:rsidR="001256DE" w:rsidRPr="00BE49E3" w:rsidRDefault="001256DE" w:rsidP="001256DE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3433C9B" w14:textId="77777777" w:rsidR="001256DE" w:rsidRPr="00B85188" w:rsidRDefault="001256DE" w:rsidP="001256DE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3CCDFA6D" w14:textId="77777777" w:rsidR="0095150B" w:rsidRPr="00B85188" w:rsidRDefault="0095150B" w:rsidP="00B85188">
      <w:pPr>
        <w:ind w:left="567" w:hanging="567"/>
        <w:jc w:val="both"/>
      </w:pPr>
    </w:p>
    <w:p w14:paraId="450D01E3" w14:textId="77777777" w:rsidR="0095150B" w:rsidRPr="00B85188" w:rsidRDefault="0095150B" w:rsidP="00B85188">
      <w:pPr>
        <w:jc w:val="center"/>
      </w:pPr>
      <w:r w:rsidRPr="00B85188">
        <w:t>РАБОЧАЯ ПРОГРАММА ДИСЦИПЛИНЫ</w:t>
      </w:r>
    </w:p>
    <w:p w14:paraId="1F0E3696" w14:textId="77777777" w:rsidR="0095150B" w:rsidRPr="00B85188" w:rsidRDefault="00D27463" w:rsidP="00B85188">
      <w:pPr>
        <w:jc w:val="center"/>
        <w:rPr>
          <w:b/>
          <w:i/>
          <w:spacing w:val="-2"/>
        </w:rPr>
      </w:pPr>
      <w:r w:rsidRPr="00B85188">
        <w:rPr>
          <w:b/>
        </w:rPr>
        <w:t>НОВОМУЧЕНИКИ И ИСПОВЕДНИКИ РОССИЙСКИЕ</w:t>
      </w:r>
    </w:p>
    <w:p w14:paraId="7F50D927" w14:textId="77777777" w:rsidR="0095150B" w:rsidRPr="00B85188" w:rsidRDefault="0095150B" w:rsidP="00B85188">
      <w:pPr>
        <w:jc w:val="center"/>
        <w:rPr>
          <w:b/>
          <w:i/>
          <w:spacing w:val="-2"/>
        </w:rPr>
      </w:pPr>
    </w:p>
    <w:p w14:paraId="5BA7A401" w14:textId="77777777" w:rsidR="0095150B" w:rsidRPr="00B85188" w:rsidRDefault="0095150B" w:rsidP="00B85188">
      <w:pPr>
        <w:jc w:val="center"/>
      </w:pPr>
      <w:r w:rsidRPr="00B85188">
        <w:t>Основная образовательная программа:</w:t>
      </w:r>
      <w:r w:rsidRPr="00B85188">
        <w:rPr>
          <w:b/>
        </w:rPr>
        <w:t xml:space="preserve"> </w:t>
      </w:r>
      <w:r w:rsidR="008365EF" w:rsidRPr="00B85188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494B9780" w14:textId="77777777" w:rsidR="0095150B" w:rsidRPr="00B85188" w:rsidRDefault="0095150B" w:rsidP="00B85188">
      <w:pPr>
        <w:jc w:val="center"/>
        <w:rPr>
          <w:color w:val="244061"/>
        </w:rPr>
      </w:pPr>
      <w:r w:rsidRPr="00B85188">
        <w:t>Квалификация выпускника</w:t>
      </w:r>
      <w:r w:rsidRPr="00B85188">
        <w:rPr>
          <w:i/>
        </w:rPr>
        <w:t xml:space="preserve">: </w:t>
      </w:r>
      <w:r w:rsidRPr="00B85188">
        <w:rPr>
          <w:b/>
          <w:i/>
        </w:rPr>
        <w:t>бакалавр</w:t>
      </w:r>
      <w:r w:rsidR="008365EF" w:rsidRPr="00B85188">
        <w:rPr>
          <w:b/>
          <w:i/>
        </w:rPr>
        <w:t xml:space="preserve"> богословия</w:t>
      </w:r>
    </w:p>
    <w:p w14:paraId="73FFDADF" w14:textId="77777777" w:rsidR="0095150B" w:rsidRPr="00B85188" w:rsidRDefault="0095150B" w:rsidP="00B85188">
      <w:pPr>
        <w:jc w:val="center"/>
      </w:pPr>
      <w:r w:rsidRPr="00B85188">
        <w:t xml:space="preserve">Форма обучения: </w:t>
      </w:r>
      <w:r w:rsidRPr="00B85188">
        <w:rPr>
          <w:b/>
          <w:i/>
        </w:rPr>
        <w:t>очная</w:t>
      </w:r>
    </w:p>
    <w:p w14:paraId="397C80E4" w14:textId="77777777" w:rsidR="0095150B" w:rsidRPr="00B85188" w:rsidRDefault="0095150B" w:rsidP="00B85188">
      <w:pPr>
        <w:jc w:val="both"/>
      </w:pPr>
    </w:p>
    <w:p w14:paraId="7869899C" w14:textId="77777777" w:rsidR="0095150B" w:rsidRPr="00B85188" w:rsidRDefault="0095150B" w:rsidP="00B85188">
      <w:pPr>
        <w:jc w:val="both"/>
      </w:pPr>
    </w:p>
    <w:p w14:paraId="03D11D43" w14:textId="77777777" w:rsidR="0095150B" w:rsidRDefault="0095150B" w:rsidP="00B85188">
      <w:pPr>
        <w:jc w:val="both"/>
      </w:pPr>
    </w:p>
    <w:p w14:paraId="085C42EC" w14:textId="77777777" w:rsidR="00B85188" w:rsidRDefault="00B85188" w:rsidP="00B85188">
      <w:pPr>
        <w:jc w:val="both"/>
      </w:pPr>
    </w:p>
    <w:p w14:paraId="56801852" w14:textId="77777777" w:rsidR="00B85188" w:rsidRDefault="00B85188" w:rsidP="00B85188">
      <w:pPr>
        <w:jc w:val="both"/>
      </w:pPr>
    </w:p>
    <w:p w14:paraId="0B31F1A9" w14:textId="77777777" w:rsidR="00B85188" w:rsidRDefault="00B85188" w:rsidP="00B85188">
      <w:pPr>
        <w:jc w:val="both"/>
      </w:pPr>
    </w:p>
    <w:p w14:paraId="16109B24" w14:textId="77777777" w:rsidR="00B85188" w:rsidRDefault="00B85188" w:rsidP="00B85188">
      <w:pPr>
        <w:jc w:val="both"/>
      </w:pPr>
    </w:p>
    <w:p w14:paraId="161C7724" w14:textId="77777777" w:rsidR="00B85188" w:rsidRPr="00B85188" w:rsidRDefault="00B85188" w:rsidP="00B85188">
      <w:pPr>
        <w:jc w:val="both"/>
      </w:pPr>
    </w:p>
    <w:p w14:paraId="5D13695B" w14:textId="087F7273" w:rsidR="0095150B" w:rsidRPr="00B85188" w:rsidRDefault="0095150B" w:rsidP="000E0E04">
      <w:pPr>
        <w:widowControl w:val="0"/>
        <w:jc w:val="center"/>
      </w:pPr>
      <w:r w:rsidRPr="00B85188">
        <w:t>Москва, 20</w:t>
      </w:r>
      <w:r w:rsidR="000E0E04">
        <w:t>2</w:t>
      </w:r>
      <w:r w:rsidR="001256DE">
        <w:rPr>
          <w:lang w:val="en-US"/>
        </w:rPr>
        <w:t>1</w:t>
      </w:r>
      <w:r w:rsidRPr="00B85188">
        <w:t xml:space="preserve"> г.</w:t>
      </w:r>
    </w:p>
    <w:p w14:paraId="4CBDBAA0" w14:textId="77777777" w:rsidR="005D157C" w:rsidRPr="00B85188" w:rsidRDefault="005D157C" w:rsidP="00B85188">
      <w:pPr>
        <w:widowControl w:val="0"/>
        <w:jc w:val="both"/>
      </w:pPr>
    </w:p>
    <w:bookmarkStart w:id="0" w:name="_Toc468274071" w:displacedByCustomXml="next"/>
    <w:bookmarkStart w:id="1" w:name="_Toc468278247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25AD5B8D" w14:textId="77777777" w:rsidR="00B05C56" w:rsidRPr="00B85188" w:rsidRDefault="00B05C56" w:rsidP="00B85188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B85188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14:paraId="069DF862" w14:textId="77777777" w:rsidR="000E0E04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B85188">
            <w:fldChar w:fldCharType="begin"/>
          </w:r>
          <w:r w:rsidR="00B05C56" w:rsidRPr="00B85188">
            <w:instrText xml:space="preserve"> TOC \o "1-3" \h \z \u </w:instrText>
          </w:r>
          <w:r w:rsidRPr="00B85188">
            <w:fldChar w:fldCharType="separate"/>
          </w:r>
          <w:hyperlink w:anchor="_Toc54879057" w:history="1">
            <w:r w:rsidR="000E0E04" w:rsidRPr="00AD7EF5">
              <w:rPr>
                <w:rStyle w:val="ab"/>
                <w:noProof/>
              </w:rPr>
              <w:t>Цель освоения дисциплины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_Toc54879057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754E7801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58" w:history="1">
            <w:r w:rsidR="000E0E04" w:rsidRPr="00AD7EF5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_Toc54879058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5E5EA53D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59" w:history="1">
            <w:r w:rsidR="000E0E04" w:rsidRPr="00AD7EF5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_Toc54879059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6FF5FE22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0" w:history="1">
            <w:r w:rsidR="000E0E04" w:rsidRPr="00AD7EF5">
              <w:rPr>
                <w:rStyle w:val="ab"/>
                <w:noProof/>
              </w:rPr>
              <w:t>Компетенция, формируемая дисциплиной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_Toc54879060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4B234A8C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1" w:history="1">
            <w:r w:rsidR="000E0E04" w:rsidRPr="00AD7EF5">
              <w:rPr>
                <w:rStyle w:val="ab"/>
                <w:noProof/>
              </w:rPr>
              <w:t>Этапы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_Toc54879061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23EFC1CA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2" w:history="1">
            <w:r w:rsidR="000E0E04" w:rsidRPr="00AD7EF5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_Toc54879062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4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3FEA2F8F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3" w:history="1">
            <w:r w:rsidR="000E0E04" w:rsidRPr="00AD7EF5">
              <w:rPr>
                <w:rStyle w:val="ab"/>
                <w:noProof/>
              </w:rPr>
              <w:t>Объём дисциплины и трудоемкость по видам учебных занятий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_Toc54879063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5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162F5E3D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4" w:history="1">
            <w:r w:rsidR="000E0E04" w:rsidRPr="00AD7EF5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_Toc54879064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5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323F031B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5" w:history="1">
            <w:r w:rsidR="000E0E04" w:rsidRPr="00AD7EF5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0E0E04" w:rsidRPr="00AD7EF5">
              <w:rPr>
                <w:rStyle w:val="ab"/>
                <w:i/>
                <w:noProof/>
              </w:rPr>
              <w:t xml:space="preserve"> </w:t>
            </w:r>
            <w:r w:rsidR="000E0E04" w:rsidRPr="00AD7EF5">
              <w:rPr>
                <w:rStyle w:val="ab"/>
                <w:noProof/>
              </w:rPr>
              <w:t>по дисциплине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_Toc54879065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3666FE72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6" w:history="1">
            <w:r w:rsidR="000E0E04" w:rsidRPr="00AD7EF5">
              <w:rPr>
                <w:rStyle w:val="ab"/>
                <w:noProof/>
              </w:rPr>
              <w:t>Фонд оценочных средств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_Toc54879066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283C3AE0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7" w:history="1">
            <w:r w:rsidR="000E0E04" w:rsidRPr="00AD7EF5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_Toc54879067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29AB6696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8" w:history="1">
            <w:r w:rsidR="000E0E04" w:rsidRPr="00AD7EF5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_Toc54879068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2F8B5FB6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9" w:history="1">
            <w:r w:rsidR="000E0E04" w:rsidRPr="00AD7EF5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_Toc54879069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10E38D15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0" w:history="1">
            <w:r w:rsidR="000E0E04" w:rsidRPr="00AD7EF5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_Toc54879070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7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04A80871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1" w:history="1">
            <w:r w:rsidR="000E0E04" w:rsidRPr="00AD7EF5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_Toc54879071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7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3D58982A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2" w:history="1">
            <w:r w:rsidR="000E0E04" w:rsidRPr="00AD7EF5">
              <w:rPr>
                <w:rStyle w:val="ab"/>
                <w:noProof/>
              </w:rPr>
              <w:t>Средства оценивания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_Toc54879072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8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0AD2572E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3" w:history="1">
            <w:r w:rsidR="000E0E04" w:rsidRPr="00AD7EF5">
              <w:rPr>
                <w:rStyle w:val="ab"/>
                <w:noProof/>
              </w:rPr>
              <w:t>Литература по дисциплине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_Toc54879073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8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426743F9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4" w:history="1">
            <w:r w:rsidR="000E0E04" w:rsidRPr="00AD7EF5">
              <w:rPr>
                <w:rStyle w:val="ab"/>
                <w:noProof/>
              </w:rPr>
              <w:t>Основная: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_Toc54879074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8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0EA76D25" w14:textId="77777777" w:rsidR="000E0E04" w:rsidRDefault="00EB1FCF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5" w:history="1">
            <w:r w:rsidR="000E0E04" w:rsidRPr="00AD7EF5">
              <w:rPr>
                <w:rStyle w:val="ab"/>
                <w:noProof/>
              </w:rPr>
              <w:t>Дополнительная: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_Toc54879075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9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4812D512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6" w:history="1">
            <w:r w:rsidR="000E0E04" w:rsidRPr="00AD7EF5">
              <w:rPr>
                <w:rStyle w:val="ab"/>
                <w:noProof/>
              </w:rPr>
              <w:t>Интернет-ресурсы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_Toc54879076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10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1584E8F6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7" w:history="1">
            <w:r w:rsidR="000E0E04" w:rsidRPr="00AD7EF5">
              <w:rPr>
                <w:rStyle w:val="ab"/>
                <w:noProof/>
              </w:rPr>
              <w:t>Методические указания для освоения дисциплины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_Toc54879077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11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26E9DB8B" w14:textId="77777777" w:rsidR="000E0E04" w:rsidRDefault="00EB1FC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8" w:history="1">
            <w:r w:rsidR="000E0E04" w:rsidRPr="00AD7EF5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_Toc54879078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B2767F">
              <w:rPr>
                <w:noProof/>
                <w:webHidden/>
              </w:rPr>
              <w:t>11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14:paraId="7498237B" w14:textId="77777777" w:rsidR="00B05C56" w:rsidRPr="00B85188" w:rsidRDefault="00390C02" w:rsidP="00B85188">
          <w:pPr>
            <w:jc w:val="both"/>
          </w:pPr>
          <w:r w:rsidRPr="00B85188">
            <w:fldChar w:fldCharType="end"/>
          </w:r>
        </w:p>
      </w:sdtContent>
    </w:sdt>
    <w:p w14:paraId="0B962A89" w14:textId="77777777" w:rsidR="00B05C56" w:rsidRPr="00B85188" w:rsidRDefault="00B05C56" w:rsidP="00B85188">
      <w:pPr>
        <w:pStyle w:val="10"/>
        <w:spacing w:before="0" w:after="120"/>
      </w:pPr>
    </w:p>
    <w:p w14:paraId="1AEA7F32" w14:textId="77777777" w:rsidR="00B05C56" w:rsidRPr="00B85188" w:rsidRDefault="00B05C56" w:rsidP="00B85188">
      <w:pPr>
        <w:jc w:val="both"/>
      </w:pPr>
    </w:p>
    <w:p w14:paraId="311E6833" w14:textId="77777777" w:rsidR="00B05C56" w:rsidRPr="00B85188" w:rsidRDefault="00B05C56" w:rsidP="00B85188">
      <w:pPr>
        <w:jc w:val="both"/>
      </w:pPr>
    </w:p>
    <w:p w14:paraId="7690277E" w14:textId="77777777" w:rsidR="00B05C56" w:rsidRPr="00B85188" w:rsidRDefault="00B05C56" w:rsidP="00B85188">
      <w:pPr>
        <w:jc w:val="both"/>
      </w:pPr>
    </w:p>
    <w:p w14:paraId="13480B1B" w14:textId="77777777" w:rsidR="00B05C56" w:rsidRDefault="00B85188" w:rsidP="00B85188">
      <w:pPr>
        <w:tabs>
          <w:tab w:val="left" w:pos="2895"/>
        </w:tabs>
        <w:jc w:val="both"/>
      </w:pPr>
      <w:r>
        <w:tab/>
      </w:r>
    </w:p>
    <w:p w14:paraId="4DDEC7E0" w14:textId="77777777" w:rsidR="00B85188" w:rsidRDefault="00B85188" w:rsidP="00B85188">
      <w:pPr>
        <w:tabs>
          <w:tab w:val="left" w:pos="2895"/>
        </w:tabs>
        <w:jc w:val="both"/>
      </w:pPr>
    </w:p>
    <w:p w14:paraId="76A6B7A2" w14:textId="77777777" w:rsidR="00B85188" w:rsidRPr="00B85188" w:rsidRDefault="00B85188" w:rsidP="00B85188">
      <w:pPr>
        <w:tabs>
          <w:tab w:val="left" w:pos="2895"/>
        </w:tabs>
        <w:jc w:val="both"/>
      </w:pPr>
    </w:p>
    <w:p w14:paraId="74DFCB31" w14:textId="77777777" w:rsidR="00B05C56" w:rsidRPr="00B85188" w:rsidRDefault="00B05C56" w:rsidP="00B85188">
      <w:pPr>
        <w:jc w:val="both"/>
      </w:pPr>
    </w:p>
    <w:p w14:paraId="4883150E" w14:textId="77777777" w:rsidR="00512028" w:rsidRPr="00B85188" w:rsidRDefault="005D157C" w:rsidP="00B85188">
      <w:pPr>
        <w:pStyle w:val="3"/>
        <w:spacing w:line="276" w:lineRule="auto"/>
      </w:pPr>
      <w:bookmarkStart w:id="2" w:name="_Toc54879057"/>
      <w:r w:rsidRPr="00B85188">
        <w:lastRenderedPageBreak/>
        <w:t>Цел</w:t>
      </w:r>
      <w:r w:rsidR="00D27463" w:rsidRPr="00B85188">
        <w:t>ь</w:t>
      </w:r>
      <w:r w:rsidRPr="00B85188">
        <w:t xml:space="preserve"> освоения дисциплины</w:t>
      </w:r>
      <w:bookmarkEnd w:id="1"/>
      <w:bookmarkEnd w:id="0"/>
      <w:bookmarkEnd w:id="2"/>
    </w:p>
    <w:p w14:paraId="67CB9678" w14:textId="77777777" w:rsidR="00D27463" w:rsidRPr="00B85188" w:rsidRDefault="00D27463" w:rsidP="00B85188">
      <w:pPr>
        <w:jc w:val="both"/>
      </w:pPr>
      <w:r w:rsidRPr="00B85188">
        <w:t>Помочь будущему пастырю сформировать целостное представление о содержании и значении подвига Новомучеников и исповедников Российских.</w:t>
      </w:r>
    </w:p>
    <w:p w14:paraId="08587860" w14:textId="77777777" w:rsidR="005D157C" w:rsidRPr="00B85188" w:rsidRDefault="005D157C" w:rsidP="00B85188">
      <w:pPr>
        <w:widowControl w:val="0"/>
        <w:jc w:val="both"/>
      </w:pPr>
    </w:p>
    <w:p w14:paraId="450EBB3D" w14:textId="77777777" w:rsidR="005D157C" w:rsidRPr="00B85188" w:rsidRDefault="005D157C" w:rsidP="00B85188">
      <w:pPr>
        <w:pStyle w:val="3"/>
        <w:spacing w:line="276" w:lineRule="auto"/>
      </w:pPr>
      <w:bookmarkStart w:id="3" w:name="_Toc467599945"/>
      <w:bookmarkStart w:id="4" w:name="_Toc468272471"/>
      <w:bookmarkStart w:id="5" w:name="_Toc468274072"/>
      <w:bookmarkStart w:id="6" w:name="_Toc468278248"/>
      <w:bookmarkStart w:id="7" w:name="_Toc54879058"/>
      <w:r w:rsidRPr="00B85188">
        <w:t>Место дисциплины в структуре образовательной программы</w:t>
      </w:r>
      <w:bookmarkEnd w:id="3"/>
      <w:bookmarkEnd w:id="4"/>
      <w:bookmarkEnd w:id="5"/>
      <w:bookmarkEnd w:id="6"/>
      <w:bookmarkEnd w:id="7"/>
    </w:p>
    <w:p w14:paraId="6131EE1F" w14:textId="77777777" w:rsidR="00D27463" w:rsidRPr="00B85188" w:rsidRDefault="00D27463" w:rsidP="00B85188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188">
        <w:rPr>
          <w:rFonts w:ascii="Times New Roman" w:hAnsi="Times New Roman" w:cs="Times New Roman"/>
          <w:sz w:val="24"/>
          <w:szCs w:val="24"/>
          <w:lang w:val="ru-RU"/>
        </w:rPr>
        <w:t>Дисциплина относится к базовой части образовательной программы и является обязательной. Курс опирается на знания, полученные студентами в курсах новейшей истории Русской Православной Церкви, истории Вселенской Церкви, пасторологии и догматики.</w:t>
      </w:r>
    </w:p>
    <w:p w14:paraId="538908BB" w14:textId="77777777" w:rsidR="00F53633" w:rsidRPr="00B85188" w:rsidRDefault="00F53633" w:rsidP="00B85188">
      <w:pPr>
        <w:jc w:val="both"/>
      </w:pPr>
    </w:p>
    <w:p w14:paraId="4B20D63C" w14:textId="77777777" w:rsidR="005D157C" w:rsidRPr="00B85188" w:rsidRDefault="005D157C" w:rsidP="00B85188">
      <w:pPr>
        <w:pStyle w:val="3"/>
        <w:spacing w:line="276" w:lineRule="auto"/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54879059"/>
      <w:r w:rsidRPr="00B85188"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</w:p>
    <w:p w14:paraId="45C78FA4" w14:textId="77777777"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" w:name="_Toc54879060"/>
      <w:r w:rsidRPr="00B85188">
        <w:rPr>
          <w:rFonts w:cs="Times New Roman"/>
          <w:sz w:val="24"/>
          <w:szCs w:val="24"/>
        </w:rPr>
        <w:t>Компетенция, формируемая дисциплиной</w:t>
      </w:r>
      <w:bookmarkEnd w:id="14"/>
    </w:p>
    <w:p w14:paraId="13DE6A3C" w14:textId="607BCB1E" w:rsidR="00770C43" w:rsidRPr="00B85188" w:rsidRDefault="00770C43" w:rsidP="00B85188">
      <w:pPr>
        <w:jc w:val="both"/>
        <w:rPr>
          <w:color w:val="000000"/>
        </w:rPr>
      </w:pPr>
      <w:r w:rsidRPr="00B85188">
        <w:t xml:space="preserve">Дисциплина призвана сформировать у обучающихся </w:t>
      </w:r>
      <w:r w:rsidR="00FC0760">
        <w:t xml:space="preserve">профессиональную компетенцию </w:t>
      </w:r>
      <w:r w:rsidR="00FC0760" w:rsidRPr="00FC0760">
        <w:rPr>
          <w:color w:val="000000"/>
        </w:rPr>
        <w:t>ПК-1. Способен использовать теологические знания в решении задач церковно-практической деятельности</w:t>
      </w:r>
      <w:r w:rsidR="00FC0760">
        <w:rPr>
          <w:color w:val="000000"/>
        </w:rPr>
        <w:t>.</w:t>
      </w:r>
    </w:p>
    <w:p w14:paraId="569E499A" w14:textId="77777777"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" w:name="_Toc473664500"/>
      <w:bookmarkStart w:id="16" w:name="_Toc473718078"/>
      <w:bookmarkStart w:id="17" w:name="_Toc473892880"/>
      <w:bookmarkStart w:id="18" w:name="_Toc474840589"/>
      <w:bookmarkStart w:id="19" w:name="_Toc475970636"/>
      <w:bookmarkStart w:id="20" w:name="_Toc54879061"/>
      <w:r w:rsidRPr="00B85188">
        <w:rPr>
          <w:rFonts w:cs="Times New Roman"/>
          <w:sz w:val="24"/>
          <w:szCs w:val="24"/>
        </w:rPr>
        <w:t>Этапы освоения компетенции</w:t>
      </w:r>
      <w:bookmarkEnd w:id="15"/>
      <w:bookmarkEnd w:id="16"/>
      <w:bookmarkEnd w:id="17"/>
      <w:bookmarkEnd w:id="18"/>
      <w:bookmarkEnd w:id="19"/>
      <w:bookmarkEnd w:id="20"/>
    </w:p>
    <w:p w14:paraId="117A6F91" w14:textId="77777777" w:rsidR="00770C43" w:rsidRPr="00B85188" w:rsidRDefault="00770C43" w:rsidP="00B85188">
      <w:pPr>
        <w:jc w:val="both"/>
      </w:pPr>
      <w:r w:rsidRPr="00B8518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B85188">
        <w:t xml:space="preserve"> и практик</w:t>
      </w:r>
      <w:r w:rsidRPr="00B8518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B85188">
        <w:t xml:space="preserve">всех </w:t>
      </w:r>
      <w:r w:rsidRPr="00B85188">
        <w:t xml:space="preserve">дисциплин </w:t>
      </w:r>
      <w:r w:rsidR="00280ABC" w:rsidRPr="00B85188">
        <w:t>и практик образовательной программы.</w:t>
      </w:r>
    </w:p>
    <w:p w14:paraId="2116C041" w14:textId="77777777" w:rsidR="00770C43" w:rsidRPr="00B85188" w:rsidRDefault="00770C43" w:rsidP="00B85188">
      <w:pPr>
        <w:jc w:val="both"/>
      </w:pPr>
      <w:r w:rsidRPr="00B85188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00DA4865" w14:textId="77777777" w:rsidR="00770C43" w:rsidRPr="00B85188" w:rsidRDefault="00770C43" w:rsidP="00B85188">
      <w:pPr>
        <w:jc w:val="both"/>
      </w:pPr>
      <w:r w:rsidRPr="00B8518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511808CE" w14:textId="77777777" w:rsidR="00770C43" w:rsidRPr="00B85188" w:rsidRDefault="00770C43" w:rsidP="00B85188">
      <w:pPr>
        <w:jc w:val="both"/>
      </w:pPr>
      <w:r w:rsidRPr="00B8518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B85188">
        <w:t xml:space="preserve">и практик </w:t>
      </w:r>
      <w:r w:rsidRPr="00B85188">
        <w:t>образовательной программы.</w:t>
      </w:r>
    </w:p>
    <w:p w14:paraId="2216B6EF" w14:textId="77777777"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21" w:name="_Toc472951667"/>
      <w:bookmarkStart w:id="22" w:name="_Toc474840590"/>
      <w:bookmarkStart w:id="23" w:name="_Toc475970637"/>
      <w:bookmarkStart w:id="24" w:name="_Toc54879062"/>
      <w:r w:rsidRPr="00B85188">
        <w:rPr>
          <w:rFonts w:cs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21"/>
      <w:bookmarkEnd w:id="22"/>
      <w:bookmarkEnd w:id="23"/>
      <w:bookmarkEnd w:id="24"/>
    </w:p>
    <w:p w14:paraId="5C74A393" w14:textId="77777777" w:rsidR="00770C43" w:rsidRPr="00B85188" w:rsidRDefault="00770C43" w:rsidP="00B85188">
      <w:pPr>
        <w:jc w:val="both"/>
      </w:pPr>
      <w:r w:rsidRPr="00B85188"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8145F6" w:rsidRPr="00B85188">
        <w:t>профессиональной деятельности</w:t>
      </w:r>
      <w:r w:rsidRPr="00B85188">
        <w:t>, указанн</w:t>
      </w:r>
      <w:r w:rsidR="008145F6" w:rsidRPr="00B85188">
        <w:t>ой</w:t>
      </w:r>
      <w:r w:rsidRPr="00B85188">
        <w:t xml:space="preserve"> в п. 2. </w:t>
      </w:r>
      <w:r w:rsidR="008145F6" w:rsidRPr="00B85188">
        <w:t>ООП.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4"/>
        <w:gridCol w:w="6951"/>
      </w:tblGrid>
      <w:tr w:rsidR="00770C43" w:rsidRPr="00B85188" w14:paraId="5CC8E28D" w14:textId="77777777" w:rsidTr="00650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1373" w14:textId="77777777" w:rsidR="00770C43" w:rsidRPr="00B85188" w:rsidRDefault="00770C43" w:rsidP="00B85188">
            <w:pPr>
              <w:spacing w:after="120" w:line="276" w:lineRule="auto"/>
              <w:jc w:val="both"/>
              <w:rPr>
                <w:b/>
                <w:bCs/>
              </w:rPr>
            </w:pPr>
            <w:r w:rsidRPr="00B8518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DC78" w14:textId="77777777" w:rsidR="00770C43" w:rsidRPr="00B85188" w:rsidRDefault="00BC0C94" w:rsidP="00B85188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</w:t>
            </w:r>
            <w:r w:rsidR="00F35FE0" w:rsidRPr="00B85188">
              <w:rPr>
                <w:b/>
                <w:bCs/>
              </w:rPr>
              <w:t>ния</w:t>
            </w:r>
          </w:p>
        </w:tc>
      </w:tr>
      <w:tr w:rsidR="00D27463" w:rsidRPr="00B85188" w14:paraId="1B8C4BF2" w14:textId="77777777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2ED7" w14:textId="77777777" w:rsidR="00D27463" w:rsidRPr="00B85188" w:rsidRDefault="000E0E04" w:rsidP="000E0E04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Начальный</w:t>
            </w:r>
          </w:p>
          <w:p w14:paraId="4C19ABFF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830D4" w14:textId="77777777"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 xml:space="preserve">- знание хронологических рамок и периодов; </w:t>
            </w:r>
          </w:p>
          <w:p w14:paraId="59A5EAAA" w14:textId="77777777"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ключевых процессов, дат важнейших событий отечественной и всеобщей истории;</w:t>
            </w:r>
          </w:p>
          <w:p w14:paraId="4D2857B2" w14:textId="77777777"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понятийного аппарата в области истории и церковной истории;</w:t>
            </w:r>
          </w:p>
          <w:p w14:paraId="1FB91CA3" w14:textId="77777777" w:rsidR="00D27463" w:rsidRPr="00B85188" w:rsidRDefault="00D27463" w:rsidP="00B85188">
            <w:pPr>
              <w:tabs>
                <w:tab w:val="left" w:pos="4095"/>
              </w:tabs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знание основных деятелей (церковной) истории и их роли в событиях изучаемого периода.</w:t>
            </w:r>
          </w:p>
        </w:tc>
      </w:tr>
      <w:tr w:rsidR="00D27463" w:rsidRPr="00B85188" w14:paraId="55149862" w14:textId="77777777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3543" w14:textId="77777777"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4DF0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нах</w:t>
            </w:r>
            <w:r w:rsidR="000E0E04">
              <w:rPr>
                <w:rFonts w:eastAsia="Calibri"/>
                <w:lang w:eastAsia="en-US"/>
              </w:rPr>
              <w:t xml:space="preserve">одить необходимую информацию в </w:t>
            </w:r>
            <w:r w:rsidRPr="00B85188">
              <w:rPr>
                <w:rFonts w:eastAsia="Calibri"/>
                <w:lang w:eastAsia="en-US"/>
              </w:rPr>
              <w:t>исторических и церковно-исторических источниках</w:t>
            </w:r>
          </w:p>
          <w:p w14:paraId="5CBCE11A" w14:textId="77777777"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27463" w:rsidRPr="00B85188" w14:paraId="3D058260" w14:textId="77777777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BDB3" w14:textId="77777777"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2430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14:paraId="31A12D11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14:paraId="0F4AA0BF" w14:textId="77777777"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27463" w:rsidRPr="00B85188" w14:paraId="012C2596" w14:textId="77777777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5F30" w14:textId="77777777" w:rsidR="00D27463" w:rsidRPr="00B85188" w:rsidRDefault="000E0E04" w:rsidP="000E0E04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84C2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</w:t>
            </w:r>
            <w:r w:rsidR="000E0E04">
              <w:rPr>
                <w:rFonts w:eastAsia="Calibri"/>
                <w:lang w:eastAsia="en-US"/>
              </w:rPr>
              <w:t xml:space="preserve">знание основы методики анализа </w:t>
            </w:r>
            <w:r w:rsidRPr="00B85188">
              <w:rPr>
                <w:rFonts w:eastAsia="Calibri"/>
                <w:lang w:eastAsia="en-US"/>
              </w:rPr>
              <w:t>исторических и церковно-исторических источников;</w:t>
            </w:r>
          </w:p>
          <w:p w14:paraId="7BE0FBE3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 - знание основы методики анализа исторических событий в их взаимосвязи.</w:t>
            </w:r>
          </w:p>
        </w:tc>
      </w:tr>
      <w:tr w:rsidR="00D27463" w:rsidRPr="00B85188" w14:paraId="6D35016C" w14:textId="77777777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912F" w14:textId="77777777"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7990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14:paraId="00946537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14:paraId="57FBAD52" w14:textId="77777777"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аргументировано обосновывать свои суждения и выводы.</w:t>
            </w:r>
          </w:p>
        </w:tc>
      </w:tr>
      <w:tr w:rsidR="00D27463" w:rsidRPr="00B85188" w14:paraId="25F385AC" w14:textId="77777777" w:rsidTr="00D2746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8159" w14:textId="77777777"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0993" w14:textId="77777777"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14:paraId="5D7328DD" w14:textId="77777777"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14:paraId="0A5BD3BB" w14:textId="77777777" w:rsidR="00D27463" w:rsidRPr="00B85188" w:rsidRDefault="00D27463" w:rsidP="00B85188">
      <w:pPr>
        <w:jc w:val="both"/>
      </w:pPr>
    </w:p>
    <w:p w14:paraId="7FD661E8" w14:textId="77777777" w:rsidR="00251BEA" w:rsidRPr="00B85188" w:rsidRDefault="00251BEA" w:rsidP="000E0E04">
      <w:pPr>
        <w:pStyle w:val="3"/>
        <w:spacing w:line="276" w:lineRule="auto"/>
      </w:pPr>
      <w:bookmarkStart w:id="25" w:name="_Toc467596869"/>
      <w:bookmarkStart w:id="26" w:name="_Toc467599947"/>
      <w:bookmarkStart w:id="27" w:name="_Toc468272473"/>
      <w:bookmarkStart w:id="28" w:name="_Toc468274074"/>
      <w:bookmarkStart w:id="29" w:name="_Toc468278250"/>
      <w:bookmarkStart w:id="30" w:name="_Toc54879063"/>
      <w:r w:rsidRPr="00B85188">
        <w:t>Объ</w:t>
      </w:r>
      <w:r w:rsidR="000E0E04">
        <w:t>ё</w:t>
      </w:r>
      <w:r w:rsidRPr="00B85188">
        <w:t>м дисциплины</w:t>
      </w:r>
      <w:bookmarkEnd w:id="25"/>
      <w:bookmarkEnd w:id="26"/>
      <w:bookmarkEnd w:id="27"/>
      <w:bookmarkEnd w:id="28"/>
      <w:bookmarkEnd w:id="29"/>
      <w:r w:rsidR="000E0E04">
        <w:t xml:space="preserve"> </w:t>
      </w:r>
      <w:r w:rsidR="000E0E04" w:rsidRPr="00B85188">
        <w:t>и трудоемкость по видам учебных занятий</w:t>
      </w:r>
      <w:bookmarkEnd w:id="30"/>
    </w:p>
    <w:tbl>
      <w:tblPr>
        <w:tblW w:w="5000" w:type="pct"/>
        <w:tblLook w:val="04A0" w:firstRow="1" w:lastRow="0" w:firstColumn="1" w:lastColumn="0" w:noHBand="0" w:noVBand="1"/>
      </w:tblPr>
      <w:tblGrid>
        <w:gridCol w:w="1641"/>
        <w:gridCol w:w="498"/>
        <w:gridCol w:w="913"/>
        <w:gridCol w:w="498"/>
        <w:gridCol w:w="498"/>
        <w:gridCol w:w="498"/>
        <w:gridCol w:w="498"/>
        <w:gridCol w:w="560"/>
        <w:gridCol w:w="561"/>
        <w:gridCol w:w="561"/>
        <w:gridCol w:w="561"/>
        <w:gridCol w:w="561"/>
        <w:gridCol w:w="498"/>
        <w:gridCol w:w="501"/>
        <w:gridCol w:w="498"/>
      </w:tblGrid>
      <w:tr w:rsidR="000E0E04" w:rsidRPr="008B5CBE" w14:paraId="43885433" w14:textId="77777777" w:rsidTr="000E0E04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EB3A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0A48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2972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EA95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CD3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E0E04" w:rsidRPr="008B5CBE" w14:paraId="0DB07BE3" w14:textId="77777777" w:rsidTr="000E0E04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EF2F" w14:textId="77777777"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2ED" w14:textId="77777777"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EAAC" w14:textId="77777777"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8388" w14:textId="77777777" w:rsidR="000E0E04" w:rsidRPr="008B5CBE" w:rsidRDefault="000E0E04" w:rsidP="00EF1C16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B5B0FA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345FA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E0E04" w:rsidRPr="008B5CBE" w14:paraId="2ABD7769" w14:textId="77777777" w:rsidTr="000E0E04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8D74CD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C6C54C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8BD2DE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57BD2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BF3B7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9197D0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9C25A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21F4F4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BEF634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F80042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EB5E1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041A4F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720A90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0C0330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33036" w14:textId="77777777" w:rsidR="000E0E04" w:rsidRPr="008B5CBE" w:rsidRDefault="000E0E04" w:rsidP="00EF1C16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0E0E04" w:rsidRPr="008B5CBE" w14:paraId="5C03A002" w14:textId="77777777" w:rsidTr="000E0E04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149" w14:textId="77777777" w:rsidR="000E0E04" w:rsidRPr="008B5CBE" w:rsidRDefault="000E0E04" w:rsidP="00EF1C16">
            <w:pPr>
              <w:spacing w:after="0" w:line="240" w:lineRule="auto"/>
            </w:pPr>
            <w:r w:rsidRPr="008B5CBE">
              <w:t>Б1.Б.29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A4B3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564C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7169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DC7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F3D1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1AD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A124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D02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1C8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4724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6D8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797" w14:textId="77777777" w:rsidR="000E0E04" w:rsidRPr="008B5CBE" w:rsidRDefault="000E0E04" w:rsidP="00EF1C1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B66" w14:textId="77777777" w:rsidR="000E0E04" w:rsidRPr="008B5CBE" w:rsidRDefault="000E0E04" w:rsidP="00EF1C16">
            <w:pPr>
              <w:spacing w:after="0" w:line="240" w:lineRule="auto"/>
              <w:jc w:val="center"/>
            </w:pPr>
            <w:r w:rsidRPr="008B5CBE"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3CBB" w14:textId="77777777" w:rsidR="000E0E04" w:rsidRPr="008B5CBE" w:rsidRDefault="000E0E04" w:rsidP="00EF1C16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</w:tr>
    </w:tbl>
    <w:p w14:paraId="121E50E9" w14:textId="77777777" w:rsidR="00251BEA" w:rsidRPr="00B85188" w:rsidRDefault="00251BEA" w:rsidP="00B85188">
      <w:pPr>
        <w:jc w:val="both"/>
      </w:pPr>
      <w:bookmarkStart w:id="31" w:name="Предметфилософии"/>
      <w:bookmarkEnd w:id="31"/>
    </w:p>
    <w:p w14:paraId="3012A880" w14:textId="77777777" w:rsidR="00FC3241" w:rsidRPr="00B85188" w:rsidRDefault="00FC3241" w:rsidP="00B85188">
      <w:pPr>
        <w:pStyle w:val="3"/>
        <w:spacing w:line="276" w:lineRule="auto"/>
      </w:pPr>
      <w:bookmarkStart w:id="32" w:name="_Toc468272475"/>
      <w:bookmarkStart w:id="33" w:name="_Toc468274076"/>
      <w:bookmarkStart w:id="34" w:name="_Toc468278259"/>
      <w:bookmarkStart w:id="35" w:name="_Toc54879064"/>
      <w:r w:rsidRPr="00B85188">
        <w:t>Содержание дисциплины, структурированное по темам</w:t>
      </w:r>
      <w:bookmarkEnd w:id="32"/>
      <w:bookmarkEnd w:id="33"/>
      <w:bookmarkEnd w:id="34"/>
      <w:bookmarkEnd w:id="35"/>
    </w:p>
    <w:p w14:paraId="56D716A2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bookmarkStart w:id="36" w:name="_Toc467596881"/>
      <w:bookmarkStart w:id="37" w:name="_Toc467599965"/>
      <w:bookmarkStart w:id="38" w:name="_Toc468272476"/>
      <w:bookmarkStart w:id="39" w:name="_Toc467596884"/>
      <w:bookmarkStart w:id="40" w:name="_Toc467599968"/>
      <w:bookmarkStart w:id="41" w:name="_Toc468272477"/>
      <w:bookmarkStart w:id="42" w:name="_Toc468274078"/>
      <w:bookmarkStart w:id="43" w:name="_Toc468278275"/>
      <w:r w:rsidRPr="00B85188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14:paraId="148C206B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святых Царственных страстотерпцев (февраль 1917 г. – июль 1918 г.). Преподобномученица Великая княгиня Елисавета.</w:t>
      </w:r>
    </w:p>
    <w:p w14:paraId="5EC45AFF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Мученики периода Гражданской войны и «Красного террора». Священномученики митрополит Владимир Киевский, архиепископы Андроник Пермский, Гермоген Тобольский, протоиереи Иоанн Кочуров, Иоанн Восторгов и др.</w:t>
      </w:r>
    </w:p>
    <w:p w14:paraId="2DE3D655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Мученики и исповедники периода кампании изъятия церковных ценностей и возникновения обновленческого ракола. Священномученик митрополит Вениамин Петроградский. Московские священномученики протоиереи Василий Соколов, Христофор Надеждин, Александр Заозерский, преподобномученик иеромонах Макарий (Телегин) и мученик Сергий Тихомиров.</w:t>
      </w:r>
    </w:p>
    <w:p w14:paraId="18A251B9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святителя Тихона, Патриарха Всероссийского.</w:t>
      </w:r>
    </w:p>
    <w:p w14:paraId="2625EDB1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Патриаршего Местоблюстителя священномученика митрополита Петра Крутицкого.</w:t>
      </w:r>
    </w:p>
    <w:p w14:paraId="181C5DB8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Соловецкие епископы-исповедники и их роль в новейшей истории. Священномученики архиепископы Петр Воронежский, Иларион Верейский, епископ Василий Прилуцкий, мученик Иоанн Попов и др.</w:t>
      </w:r>
    </w:p>
    <w:p w14:paraId="13441B16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14:paraId="36CFDA28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«Большой террор» 1937–1938 гг. против Русской Православной Церкви. Бутовские святые. Священномученик Серафим (Чичагов) и др.</w:t>
      </w:r>
    </w:p>
    <w:p w14:paraId="5EF10F17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lastRenderedPageBreak/>
        <w:t>Послевоенные гонения на Церковь. Святители епископ Афанасий Ковровский, Лука Симферопольский и др.</w:t>
      </w:r>
    </w:p>
    <w:p w14:paraId="60DCC809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Сбор сведений в России и за рубежом о пострадавших за веру при советской власти.</w:t>
      </w:r>
    </w:p>
    <w:p w14:paraId="10F2E394" w14:textId="77777777"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Канонизация Собора новомучеников и исповедников и связанные с ней проблемы. Вопрос о «деканонизации».</w:t>
      </w:r>
    </w:p>
    <w:p w14:paraId="5111643B" w14:textId="77777777" w:rsidR="00B85188" w:rsidRPr="00B85188" w:rsidRDefault="00B85188" w:rsidP="00B85188">
      <w:pPr>
        <w:pStyle w:val="3"/>
        <w:spacing w:line="276" w:lineRule="auto"/>
      </w:pPr>
    </w:p>
    <w:p w14:paraId="233EFF81" w14:textId="77777777" w:rsidR="00BC7BCD" w:rsidRPr="00B85188" w:rsidRDefault="00BC7BCD" w:rsidP="00B85188">
      <w:pPr>
        <w:pStyle w:val="3"/>
        <w:spacing w:line="276" w:lineRule="auto"/>
      </w:pPr>
      <w:bookmarkStart w:id="44" w:name="_Toc54879065"/>
      <w:r w:rsidRPr="00B85188">
        <w:t>Учебно-методическое обеспечение самостоятельной работы обучающихся</w:t>
      </w:r>
      <w:r w:rsidRPr="00B85188">
        <w:rPr>
          <w:i/>
        </w:rPr>
        <w:t xml:space="preserve"> </w:t>
      </w:r>
      <w:r w:rsidRPr="00B85188">
        <w:t>по дисциплине</w:t>
      </w:r>
      <w:bookmarkEnd w:id="36"/>
      <w:bookmarkEnd w:id="37"/>
      <w:bookmarkEnd w:id="38"/>
      <w:bookmarkEnd w:id="44"/>
      <w:r w:rsidRPr="00B85188">
        <w:t xml:space="preserve"> </w:t>
      </w:r>
    </w:p>
    <w:p w14:paraId="42DCCA0F" w14:textId="77777777" w:rsidR="00BC7BCD" w:rsidRPr="00B85188" w:rsidRDefault="00BC7BCD" w:rsidP="00B85188">
      <w:pPr>
        <w:jc w:val="both"/>
      </w:pPr>
      <w:r w:rsidRPr="00B85188">
        <w:t>Самостоятельная работа обучающихся обеспечивается следующими документами и материалами:</w:t>
      </w:r>
    </w:p>
    <w:p w14:paraId="2B408541" w14:textId="77777777"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Рабочей программой дисциплины</w:t>
      </w:r>
    </w:p>
    <w:p w14:paraId="6544E65A" w14:textId="77777777"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Планами учебных занятий, предоставляемых преподавателем в начале каждого раздела дисциплины</w:t>
      </w:r>
    </w:p>
    <w:p w14:paraId="1F45FF70" w14:textId="77777777"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Методическими пособиями по дисциплине (см. в списке литературы)</w:t>
      </w:r>
    </w:p>
    <w:p w14:paraId="5B651F03" w14:textId="77777777"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Образцами проверочных заданий, представленных в фонде оценочных средств.</w:t>
      </w:r>
    </w:p>
    <w:p w14:paraId="5163A030" w14:textId="77777777" w:rsidR="001A332A" w:rsidRPr="00B85188" w:rsidRDefault="001A332A" w:rsidP="00B85188">
      <w:pPr>
        <w:pStyle w:val="3"/>
        <w:spacing w:line="276" w:lineRule="auto"/>
      </w:pPr>
    </w:p>
    <w:p w14:paraId="76053311" w14:textId="77777777" w:rsidR="00F331D3" w:rsidRPr="00B85188" w:rsidRDefault="00F331D3" w:rsidP="00B85188">
      <w:pPr>
        <w:pStyle w:val="3"/>
        <w:spacing w:line="276" w:lineRule="auto"/>
      </w:pPr>
      <w:bookmarkStart w:id="45" w:name="_Toc54879066"/>
      <w:r w:rsidRPr="00B85188">
        <w:t>Фонд оценочных средств</w:t>
      </w:r>
      <w:bookmarkEnd w:id="39"/>
      <w:bookmarkEnd w:id="40"/>
      <w:bookmarkEnd w:id="41"/>
      <w:bookmarkEnd w:id="42"/>
      <w:bookmarkEnd w:id="43"/>
      <w:bookmarkEnd w:id="45"/>
      <w:r w:rsidRPr="00B85188">
        <w:t xml:space="preserve"> </w:t>
      </w:r>
    </w:p>
    <w:p w14:paraId="40850704" w14:textId="77777777"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46" w:name="_Toc473664508"/>
      <w:bookmarkStart w:id="47" w:name="_Toc473718086"/>
      <w:bookmarkStart w:id="48" w:name="_Toc473892887"/>
      <w:bookmarkStart w:id="49" w:name="_Toc474840596"/>
      <w:bookmarkStart w:id="50" w:name="_Toc475970643"/>
      <w:bookmarkStart w:id="51" w:name="_Toc54879067"/>
      <w:r w:rsidRPr="00B85188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46"/>
      <w:bookmarkEnd w:id="47"/>
      <w:bookmarkEnd w:id="48"/>
      <w:bookmarkEnd w:id="49"/>
      <w:bookmarkEnd w:id="50"/>
      <w:bookmarkEnd w:id="51"/>
    </w:p>
    <w:p w14:paraId="4A6AF766" w14:textId="77777777" w:rsidR="00F56992" w:rsidRPr="00B85188" w:rsidRDefault="00F56992" w:rsidP="00B85188">
      <w:pPr>
        <w:keepLines/>
        <w:jc w:val="both"/>
      </w:pPr>
      <w:r w:rsidRPr="00B85188">
        <w:t xml:space="preserve">Фонд оценочных средств разработан для осваиваемой в ходе реализации курса компетенции и представлен в </w:t>
      </w:r>
      <w:r w:rsidRPr="00B85188">
        <w:rPr>
          <w:i/>
        </w:rPr>
        <w:t xml:space="preserve">Приложении </w:t>
      </w:r>
      <w:r w:rsidRPr="00B85188">
        <w:t>к настоящей программе.</w:t>
      </w:r>
    </w:p>
    <w:p w14:paraId="04A1E0D2" w14:textId="77777777" w:rsidR="00F56992" w:rsidRPr="00B85188" w:rsidRDefault="00F56992" w:rsidP="00B85188">
      <w:pPr>
        <w:keepLines/>
        <w:jc w:val="both"/>
      </w:pPr>
      <w:r w:rsidRPr="00B8518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513A86D2" w14:textId="77777777"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52" w:name="_Toc473664509"/>
      <w:bookmarkStart w:id="53" w:name="_Toc473718087"/>
      <w:bookmarkStart w:id="54" w:name="_Toc473892888"/>
      <w:bookmarkStart w:id="55" w:name="_Toc474840597"/>
      <w:bookmarkStart w:id="56" w:name="_Toc475970644"/>
      <w:bookmarkStart w:id="57" w:name="_Toc54879068"/>
      <w:r w:rsidRPr="00B85188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52"/>
      <w:bookmarkEnd w:id="53"/>
      <w:bookmarkEnd w:id="54"/>
      <w:bookmarkEnd w:id="55"/>
      <w:bookmarkEnd w:id="56"/>
      <w:bookmarkEnd w:id="57"/>
    </w:p>
    <w:p w14:paraId="4D52F869" w14:textId="77777777" w:rsidR="00F56992" w:rsidRPr="00B85188" w:rsidRDefault="00F56992" w:rsidP="00B85188">
      <w:pPr>
        <w:jc w:val="both"/>
      </w:pPr>
      <w:r w:rsidRPr="00B851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0310B0FC" w14:textId="77777777" w:rsidR="00F331D3" w:rsidRPr="00B85188" w:rsidRDefault="00F56992" w:rsidP="00D055E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58" w:name="_Toc474840598"/>
      <w:bookmarkStart w:id="59" w:name="_Toc475970645"/>
      <w:bookmarkStart w:id="60" w:name="_Toc54879069"/>
      <w:r w:rsidRPr="00B85188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58"/>
      <w:bookmarkEnd w:id="59"/>
      <w:bookmarkEnd w:id="60"/>
    </w:p>
    <w:p w14:paraId="3262690C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bookmarkStart w:id="61" w:name="_Toc473664511"/>
      <w:bookmarkStart w:id="62" w:name="_Toc473718089"/>
      <w:bookmarkStart w:id="63" w:name="_Toc473892890"/>
      <w:bookmarkStart w:id="64" w:name="_Toc474840599"/>
      <w:bookmarkStart w:id="65" w:name="_Toc475970646"/>
      <w:r w:rsidRPr="00D055EB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14:paraId="0464BF5E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святых Царственных страстотерпцев (февраль 1917 г. – июль 1918 г.). Преподобномученица Великая княгиня Елисавета.</w:t>
      </w:r>
    </w:p>
    <w:p w14:paraId="280E20A3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Мученики периода Гражданской войны и «Красного террора». Священномученики митрополит Владимир Киевский, архиепископы Андроник Пермский, Гермоген Тобольский, протоиереи Иоанн Кочуров, Иоанн Восторгов и др.</w:t>
      </w:r>
    </w:p>
    <w:p w14:paraId="4106DC7D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и исповедники периода кампании изъятия церковных ценностей и возникновения обновленческого ракола. Священномученик митрополит Вениамин </w:t>
      </w:r>
      <w:r w:rsidRPr="00D055EB">
        <w:lastRenderedPageBreak/>
        <w:t>Петроградский. Московские священномученики протоиереи Василий Соколов, Христофор Надеждин, Александр Заозерский, преподобномученик иеромонах Макарий (Телегин) и мученик Сергий Тихомиров.</w:t>
      </w:r>
    </w:p>
    <w:p w14:paraId="3F4587FE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святителя Тихона, Патриарха Всероссийского.</w:t>
      </w:r>
    </w:p>
    <w:p w14:paraId="697EFA48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Патриаршего Местоблюстителя священномученика митрополита Петра Крутицкого.</w:t>
      </w:r>
    </w:p>
    <w:p w14:paraId="47548249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Соловецкие епископы-исповедники и их роль в новейшей истории. Священномученики архиепископы Петр Воронежский, Иларион Верейский, епископ Василий Прилуцкий, мученик Иоанн Попов и др.</w:t>
      </w:r>
    </w:p>
    <w:p w14:paraId="1016F41A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14:paraId="5B9F4B28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«Большой террор» 1937–1938 гг. против Русской Православной Церкви. Бутовские святые. Священномученик Серафим (Чичагов) и др.</w:t>
      </w:r>
    </w:p>
    <w:p w14:paraId="091322D7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Послевоенные гонения на Церковь. Святители епископ Афанасий Ковровский, Лука Симферопольский и др.</w:t>
      </w:r>
    </w:p>
    <w:p w14:paraId="3E2C3566" w14:textId="77777777"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Сбор сведений в России и за рубежом о пострадавших за веру при советской власти.</w:t>
      </w:r>
    </w:p>
    <w:p w14:paraId="410952BC" w14:textId="77777777" w:rsidR="00F37E19" w:rsidRPr="00956C1C" w:rsidRDefault="00F37E19" w:rsidP="00B85188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Канонизация Собора новомучеников и исповедников и связанные с ней проблемы. Вопрос о «деканонизации».</w:t>
      </w:r>
    </w:p>
    <w:p w14:paraId="1DB7D77B" w14:textId="77777777"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66" w:name="_Toc54879070"/>
      <w:r w:rsidRPr="00B85188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61"/>
      <w:bookmarkEnd w:id="62"/>
      <w:bookmarkEnd w:id="63"/>
      <w:bookmarkEnd w:id="64"/>
      <w:bookmarkEnd w:id="65"/>
      <w:bookmarkEnd w:id="66"/>
    </w:p>
    <w:p w14:paraId="30D253B7" w14:textId="77777777" w:rsidR="00BD700F" w:rsidRPr="00B85188" w:rsidRDefault="00BD700F" w:rsidP="00B85188">
      <w:pPr>
        <w:jc w:val="both"/>
      </w:pPr>
      <w:r w:rsidRPr="00B851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0FE258A4" w14:textId="77777777" w:rsidR="00BD700F" w:rsidRPr="00B85188" w:rsidRDefault="00BD700F" w:rsidP="00B85188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67" w:name="_Toc473664512"/>
      <w:bookmarkStart w:id="68" w:name="_Toc473718090"/>
      <w:bookmarkStart w:id="69" w:name="_Toc473892891"/>
      <w:bookmarkStart w:id="70" w:name="_Toc474840600"/>
      <w:bookmarkStart w:id="71" w:name="_Toc475970647"/>
      <w:r w:rsidRPr="00B85188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67"/>
      <w:bookmarkEnd w:id="68"/>
      <w:bookmarkEnd w:id="69"/>
      <w:bookmarkEnd w:id="70"/>
      <w:bookmarkEnd w:id="71"/>
    </w:p>
    <w:p w14:paraId="796F5827" w14:textId="77777777" w:rsidR="00BD700F" w:rsidRPr="00B85188" w:rsidRDefault="00BD700F" w:rsidP="00B85188">
      <w:pPr>
        <w:jc w:val="both"/>
        <w:rPr>
          <w:bCs/>
          <w:i/>
        </w:rPr>
      </w:pPr>
      <w:bookmarkStart w:id="72" w:name="_Toc473664513"/>
      <w:bookmarkStart w:id="73" w:name="_Toc473718091"/>
      <w:r w:rsidRPr="00B851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3F95C26F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6F50F64F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10063AAD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5A05A9A1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26497AD4" w14:textId="77777777"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74" w:name="_Toc473892892"/>
      <w:bookmarkStart w:id="75" w:name="_Toc474840601"/>
      <w:bookmarkStart w:id="76" w:name="_Toc475970648"/>
      <w:bookmarkStart w:id="77" w:name="_Toc54879071"/>
      <w:r w:rsidRPr="00B85188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72"/>
      <w:bookmarkEnd w:id="73"/>
      <w:bookmarkEnd w:id="74"/>
      <w:bookmarkEnd w:id="75"/>
      <w:bookmarkEnd w:id="76"/>
      <w:bookmarkEnd w:id="77"/>
    </w:p>
    <w:p w14:paraId="6BF9DBB9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Итоговая оценка по дисциплине, обеспечивающей освоение начального и основного эта</w:t>
      </w:r>
      <w:r w:rsidR="000E0E04">
        <w:rPr>
          <w:bCs/>
        </w:rPr>
        <w:t xml:space="preserve">па контролируемой компетенции, </w:t>
      </w:r>
      <w:r w:rsidRPr="00B85188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балльно-рейтинговой </w:t>
      </w:r>
      <w:r w:rsidRPr="00B85188">
        <w:rPr>
          <w:bCs/>
        </w:rPr>
        <w:lastRenderedPageBreak/>
        <w:t>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6B6F37B3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85188">
        <w:t>по балльно-рейтинговой системе.</w:t>
      </w:r>
    </w:p>
    <w:p w14:paraId="24B8B2A8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85188">
        <w:t>по балльно-рейтинговой системе.</w:t>
      </w:r>
      <w:r w:rsidRPr="00B85188">
        <w:rPr>
          <w:bCs/>
        </w:rPr>
        <w:t xml:space="preserve"> </w:t>
      </w:r>
    </w:p>
    <w:p w14:paraId="5CAAAEC5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85188">
        <w:t>по балльно-рейтинговой системе.</w:t>
      </w:r>
      <w:r w:rsidRPr="00B85188">
        <w:rPr>
          <w:bCs/>
        </w:rPr>
        <w:t xml:space="preserve"> </w:t>
      </w:r>
    </w:p>
    <w:p w14:paraId="1AFFB04F" w14:textId="77777777"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BD700F" w:rsidRPr="00B85188" w14:paraId="09C979B4" w14:textId="77777777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7A06" w14:textId="77777777"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247" w14:textId="77777777"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DF6D" w14:textId="77777777"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2612" w14:textId="77777777"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Итоговая оценка за дисциплину</w:t>
            </w:r>
          </w:p>
        </w:tc>
      </w:tr>
      <w:tr w:rsidR="00BD700F" w:rsidRPr="00B85188" w14:paraId="17ABF312" w14:textId="77777777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96EE" w14:textId="77777777" w:rsidR="00BD700F" w:rsidRPr="00B85188" w:rsidRDefault="00BD700F" w:rsidP="00B85188">
            <w:pPr>
              <w:jc w:val="both"/>
            </w:pPr>
            <w:r w:rsidRPr="00B8518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E635" w14:textId="77777777" w:rsidR="00BD700F" w:rsidRPr="00B85188" w:rsidRDefault="00BD700F" w:rsidP="00B85188">
            <w:pPr>
              <w:jc w:val="both"/>
            </w:pPr>
            <w:r w:rsidRPr="00B851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2625" w14:textId="77777777" w:rsidR="00BD700F" w:rsidRPr="00B85188" w:rsidRDefault="00BD700F" w:rsidP="00B85188">
            <w:pPr>
              <w:jc w:val="both"/>
            </w:pPr>
            <w:r w:rsidRPr="00B851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756" w14:textId="77777777"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«5» («отлично»)</w:t>
            </w:r>
          </w:p>
        </w:tc>
      </w:tr>
      <w:tr w:rsidR="00BD700F" w:rsidRPr="00B85188" w14:paraId="274E90AB" w14:textId="77777777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AF30" w14:textId="77777777" w:rsidR="00BD700F" w:rsidRPr="00B85188" w:rsidRDefault="00BD700F" w:rsidP="00B85188">
            <w:pPr>
              <w:jc w:val="both"/>
            </w:pPr>
            <w:r w:rsidRPr="00B8518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A061" w14:textId="77777777" w:rsidR="00BD700F" w:rsidRPr="00B85188" w:rsidRDefault="00BD700F" w:rsidP="00B85188">
            <w:pPr>
              <w:jc w:val="both"/>
            </w:pPr>
            <w:r w:rsidRPr="00B851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57D8" w14:textId="77777777" w:rsidR="00BD700F" w:rsidRPr="00B85188" w:rsidRDefault="00BD700F" w:rsidP="00B85188">
            <w:pPr>
              <w:jc w:val="both"/>
            </w:pPr>
            <w:r w:rsidRPr="00B851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D28E" w14:textId="77777777"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«4» («хорошо»)</w:t>
            </w:r>
          </w:p>
        </w:tc>
      </w:tr>
      <w:tr w:rsidR="00BD700F" w:rsidRPr="00B85188" w14:paraId="177A395D" w14:textId="77777777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A5FF" w14:textId="77777777" w:rsidR="00BD700F" w:rsidRPr="00B85188" w:rsidRDefault="00BD700F" w:rsidP="00B85188">
            <w:pPr>
              <w:jc w:val="both"/>
            </w:pPr>
            <w:r w:rsidRPr="00B8518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21D" w14:textId="77777777" w:rsidR="00BD700F" w:rsidRPr="00B85188" w:rsidRDefault="00BD700F" w:rsidP="00B85188">
            <w:pPr>
              <w:jc w:val="both"/>
            </w:pPr>
            <w:r w:rsidRPr="00B851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3180" w14:textId="77777777" w:rsidR="00BD700F" w:rsidRPr="00B85188" w:rsidRDefault="00BD700F" w:rsidP="00B85188">
            <w:pPr>
              <w:jc w:val="both"/>
            </w:pPr>
            <w:r w:rsidRPr="00B851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FC26" w14:textId="77777777"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«3» («удовлетворительно»)</w:t>
            </w:r>
          </w:p>
        </w:tc>
      </w:tr>
      <w:tr w:rsidR="00BD700F" w:rsidRPr="00B85188" w14:paraId="04497808" w14:textId="77777777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C7E" w14:textId="77777777" w:rsidR="00BD700F" w:rsidRPr="00B85188" w:rsidRDefault="00BD700F" w:rsidP="00B85188">
            <w:pPr>
              <w:jc w:val="both"/>
            </w:pPr>
            <w:r w:rsidRPr="00B8518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F119" w14:textId="77777777" w:rsidR="00BD700F" w:rsidRPr="00B85188" w:rsidRDefault="00BD700F" w:rsidP="00B85188">
            <w:pPr>
              <w:jc w:val="both"/>
            </w:pPr>
            <w:r w:rsidRPr="00B851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FEF6" w14:textId="77777777" w:rsidR="00BD700F" w:rsidRPr="00B85188" w:rsidRDefault="00BD700F" w:rsidP="00B85188">
            <w:pPr>
              <w:jc w:val="both"/>
            </w:pPr>
            <w:r w:rsidRPr="00B851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3A8" w14:textId="77777777"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«2» («неудовлетворительно»)</w:t>
            </w:r>
          </w:p>
        </w:tc>
      </w:tr>
    </w:tbl>
    <w:p w14:paraId="118E6FC6" w14:textId="77777777" w:rsidR="000E0E04" w:rsidRDefault="000E0E04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78" w:name="_Toc473664514"/>
      <w:bookmarkStart w:id="79" w:name="_Toc473718092"/>
      <w:bookmarkStart w:id="80" w:name="_Toc473892893"/>
      <w:bookmarkStart w:id="81" w:name="_Toc474840602"/>
      <w:bookmarkStart w:id="82" w:name="_Toc475970649"/>
    </w:p>
    <w:p w14:paraId="2062C07F" w14:textId="77777777"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3" w:name="_Toc54879072"/>
      <w:r w:rsidRPr="00B85188">
        <w:rPr>
          <w:rFonts w:cs="Times New Roman"/>
          <w:sz w:val="24"/>
          <w:szCs w:val="24"/>
        </w:rPr>
        <w:t>Средства оценивания</w:t>
      </w:r>
      <w:bookmarkEnd w:id="78"/>
      <w:bookmarkEnd w:id="79"/>
      <w:bookmarkEnd w:id="80"/>
      <w:bookmarkEnd w:id="81"/>
      <w:bookmarkEnd w:id="82"/>
      <w:bookmarkEnd w:id="83"/>
      <w:r w:rsidRPr="00B85188">
        <w:rPr>
          <w:rFonts w:cs="Times New Roman"/>
          <w:sz w:val="24"/>
          <w:szCs w:val="24"/>
        </w:rPr>
        <w:t xml:space="preserve">  </w:t>
      </w:r>
    </w:p>
    <w:p w14:paraId="077F7925" w14:textId="77777777" w:rsidR="00C85D75" w:rsidRPr="00B85188" w:rsidRDefault="00C85D75" w:rsidP="00B85188">
      <w:pPr>
        <w:jc w:val="both"/>
      </w:pPr>
      <w:r w:rsidRPr="00B85188">
        <w:t xml:space="preserve">В случае </w:t>
      </w:r>
      <w:r w:rsidRPr="00B85188">
        <w:rPr>
          <w:i/>
          <w:iCs/>
        </w:rPr>
        <w:t>недифференцированного контроля (в форме зачета)</w:t>
      </w:r>
      <w:r w:rsidRPr="00B8518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40572BFA" w14:textId="77777777" w:rsidR="00B85188" w:rsidRDefault="00B85188" w:rsidP="00B85188">
      <w:pPr>
        <w:pStyle w:val="3"/>
        <w:spacing w:line="276" w:lineRule="auto"/>
      </w:pPr>
      <w:bookmarkStart w:id="84" w:name="_Toc468272479"/>
      <w:bookmarkStart w:id="85" w:name="_Toc468274080"/>
      <w:bookmarkStart w:id="86" w:name="_Toc468278277"/>
    </w:p>
    <w:p w14:paraId="6B3EDDC0" w14:textId="77777777" w:rsidR="00F331D3" w:rsidRDefault="00F331D3" w:rsidP="00B85188">
      <w:pPr>
        <w:pStyle w:val="3"/>
        <w:spacing w:line="276" w:lineRule="auto"/>
      </w:pPr>
      <w:bookmarkStart w:id="87" w:name="_Toc54879073"/>
      <w:r w:rsidRPr="00B85188">
        <w:t>Литература по дисциплине</w:t>
      </w:r>
      <w:bookmarkEnd w:id="84"/>
      <w:bookmarkEnd w:id="85"/>
      <w:bookmarkEnd w:id="86"/>
      <w:bookmarkEnd w:id="87"/>
    </w:p>
    <w:p w14:paraId="65CDF6F9" w14:textId="77777777" w:rsidR="000E0E04" w:rsidRPr="000E0E04" w:rsidRDefault="000E0E04" w:rsidP="000E0E04">
      <w:pPr>
        <w:pStyle w:val="2"/>
      </w:pPr>
      <w:bookmarkStart w:id="88" w:name="_Toc54879074"/>
      <w:r>
        <w:t>Основная:</w:t>
      </w:r>
      <w:bookmarkEnd w:id="88"/>
    </w:p>
    <w:p w14:paraId="2988A1C6" w14:textId="77777777" w:rsidR="00002F98" w:rsidRPr="00347238" w:rsidRDefault="00002F98" w:rsidP="00002F98">
      <w:pPr>
        <w:jc w:val="both"/>
        <w:rPr>
          <w:bCs/>
        </w:rPr>
      </w:pPr>
      <w:r w:rsidRPr="00002F98">
        <w:rPr>
          <w:bCs/>
        </w:rPr>
        <w:t>Пострадавшие за веру и Церковь Христову. 1917-1937 [Текст] / отв. ред. В. Н. Воробьев, прот., сост. Л. А. Головкова, сост. О. И. Хайлова, ред. А. В. Мазыри</w:t>
      </w:r>
      <w:r>
        <w:rPr>
          <w:bCs/>
        </w:rPr>
        <w:t>н, иер., ред. О. В. Косик. - М.</w:t>
      </w:r>
      <w:r w:rsidRPr="00002F98">
        <w:rPr>
          <w:bCs/>
        </w:rPr>
        <w:t>: ПСТГУ, 2012. - 655 с.</w:t>
      </w:r>
    </w:p>
    <w:p w14:paraId="79B2F14F" w14:textId="77777777" w:rsidR="00002F98" w:rsidRPr="00347238" w:rsidRDefault="00002F98" w:rsidP="00002F98">
      <w:pPr>
        <w:jc w:val="both"/>
        <w:rPr>
          <w:bCs/>
        </w:rPr>
      </w:pPr>
      <w:r w:rsidRPr="00002F98">
        <w:rPr>
          <w:bCs/>
        </w:rPr>
        <w:t xml:space="preserve">Верность Церкви Христовой в испытаниях сохранившие. 1937-2017 [Текст] / </w:t>
      </w:r>
      <w:r>
        <w:rPr>
          <w:bCs/>
        </w:rPr>
        <w:t>отв. ред. В. Н. Воробьев, прот.</w:t>
      </w:r>
      <w:r w:rsidRPr="00002F98">
        <w:rPr>
          <w:bCs/>
        </w:rPr>
        <w:t>; сост.: Л. Головкова, О. И. Хайлова. -</w:t>
      </w:r>
      <w:r>
        <w:rPr>
          <w:bCs/>
        </w:rPr>
        <w:t xml:space="preserve"> М.</w:t>
      </w:r>
      <w:r w:rsidRPr="00002F98">
        <w:rPr>
          <w:bCs/>
        </w:rPr>
        <w:t>: ПСТГУ, 2017. - 640 с.</w:t>
      </w:r>
    </w:p>
    <w:p w14:paraId="60E04F5F" w14:textId="77777777" w:rsidR="00002F98" w:rsidRDefault="00002F98" w:rsidP="00002F98">
      <w:pPr>
        <w:jc w:val="both"/>
        <w:rPr>
          <w:bCs/>
        </w:rPr>
      </w:pPr>
      <w:r>
        <w:rPr>
          <w:bCs/>
        </w:rPr>
        <w:lastRenderedPageBreak/>
        <w:t xml:space="preserve">Дамаскин (Орловский), иером. </w:t>
      </w:r>
      <w:r w:rsidRPr="00002F98">
        <w:rPr>
          <w:bCs/>
        </w:rPr>
        <w:t>Мученики, исповедники и подвижники благочестия Русской Правосла</w:t>
      </w:r>
      <w:r>
        <w:rPr>
          <w:bCs/>
        </w:rPr>
        <w:t>вной Церкви XX столетия [Текст]</w:t>
      </w:r>
      <w:r w:rsidRPr="00002F98">
        <w:rPr>
          <w:bCs/>
        </w:rPr>
        <w:t>: Жизнеописания и материалы к ним</w:t>
      </w:r>
      <w:r>
        <w:rPr>
          <w:bCs/>
        </w:rPr>
        <w:t xml:space="preserve"> / Дамаскин (Орловский), иером. Кн. 1. - Тверь</w:t>
      </w:r>
      <w:r w:rsidRPr="00002F98">
        <w:rPr>
          <w:bCs/>
        </w:rPr>
        <w:t>: Булат, 1992. - 237 с.</w:t>
      </w:r>
    </w:p>
    <w:p w14:paraId="1851CA1A" w14:textId="77777777" w:rsidR="00002F98" w:rsidRDefault="00002F98" w:rsidP="00002F98">
      <w:pPr>
        <w:jc w:val="both"/>
        <w:rPr>
          <w:bCs/>
        </w:rPr>
      </w:pPr>
      <w:r>
        <w:rPr>
          <w:bCs/>
        </w:rPr>
        <w:t xml:space="preserve">Дамаскин (Орловский), иером. </w:t>
      </w:r>
      <w:r w:rsidRPr="00002F98">
        <w:rPr>
          <w:bCs/>
        </w:rPr>
        <w:t>Мученики, исповедники и подвижники благочестия Русской Правосла</w:t>
      </w:r>
      <w:r>
        <w:rPr>
          <w:bCs/>
        </w:rPr>
        <w:t>вной Церкви XX столетия [Текст]</w:t>
      </w:r>
      <w:r w:rsidRPr="00002F98">
        <w:rPr>
          <w:bCs/>
        </w:rPr>
        <w:t>: Жизнеописания и материалы к ним</w:t>
      </w:r>
      <w:r>
        <w:rPr>
          <w:bCs/>
        </w:rPr>
        <w:t xml:space="preserve"> / Дамаскин (Орловский), иером. Кн. 2. - Тверь</w:t>
      </w:r>
      <w:r w:rsidRPr="00002F98">
        <w:rPr>
          <w:bCs/>
        </w:rPr>
        <w:t>: Булат, 1996. - 526 с.</w:t>
      </w:r>
    </w:p>
    <w:p w14:paraId="14C31214" w14:textId="77777777" w:rsidR="00002F98" w:rsidRDefault="00002F98" w:rsidP="00002F98">
      <w:pPr>
        <w:jc w:val="both"/>
        <w:rPr>
          <w:bCs/>
        </w:rPr>
      </w:pPr>
      <w:r>
        <w:rPr>
          <w:bCs/>
        </w:rPr>
        <w:t xml:space="preserve">Дамаскин (Орловский), иером. </w:t>
      </w:r>
      <w:r w:rsidRPr="00002F98">
        <w:rPr>
          <w:bCs/>
        </w:rPr>
        <w:t xml:space="preserve">Мученики, исповедники и подвижники благочестия Русской Православной Церкви XX столетия </w:t>
      </w:r>
      <w:r>
        <w:rPr>
          <w:bCs/>
        </w:rPr>
        <w:t>[Текст]</w:t>
      </w:r>
      <w:r w:rsidRPr="00002F98">
        <w:rPr>
          <w:bCs/>
        </w:rPr>
        <w:t>: Жизнеописания и материалы к ним</w:t>
      </w:r>
      <w:r>
        <w:rPr>
          <w:bCs/>
        </w:rPr>
        <w:t xml:space="preserve"> / Дамаскин (Орловский), иером. Кн. 3. - Тверь</w:t>
      </w:r>
      <w:r w:rsidRPr="00002F98">
        <w:rPr>
          <w:bCs/>
        </w:rPr>
        <w:t>: Булат, 1999. - 623 с.</w:t>
      </w:r>
    </w:p>
    <w:p w14:paraId="1A993972" w14:textId="77777777" w:rsidR="00002F98" w:rsidRDefault="00002F98" w:rsidP="00002F98">
      <w:pPr>
        <w:jc w:val="both"/>
        <w:rPr>
          <w:bCs/>
        </w:rPr>
      </w:pPr>
      <w:r>
        <w:rPr>
          <w:bCs/>
        </w:rPr>
        <w:t xml:space="preserve">Дамаскин (Орловский), иером. </w:t>
      </w:r>
      <w:r w:rsidRPr="00002F98">
        <w:rPr>
          <w:bCs/>
        </w:rPr>
        <w:t>Мученики, исповедники и подвижники благочестия Русской Правосла</w:t>
      </w:r>
      <w:r>
        <w:rPr>
          <w:bCs/>
        </w:rPr>
        <w:t>вной Церкви XX столетия [Текст]</w:t>
      </w:r>
      <w:r w:rsidRPr="00002F98">
        <w:rPr>
          <w:bCs/>
        </w:rPr>
        <w:t>: Жизнеописания и материалы к ним / Дамаскин (Орло</w:t>
      </w:r>
      <w:r>
        <w:rPr>
          <w:bCs/>
        </w:rPr>
        <w:t>вский), иером. Кн. 4. - Тверь</w:t>
      </w:r>
      <w:r w:rsidRPr="00002F98">
        <w:rPr>
          <w:bCs/>
        </w:rPr>
        <w:t>: Булат, 2000. - 479 с.</w:t>
      </w:r>
    </w:p>
    <w:p w14:paraId="033D9C64" w14:textId="77777777" w:rsidR="000E0E04" w:rsidRPr="00B85188" w:rsidRDefault="000E0E04" w:rsidP="000E0E04">
      <w:pPr>
        <w:pStyle w:val="2"/>
      </w:pPr>
      <w:bookmarkStart w:id="89" w:name="_Toc54879075"/>
      <w:r>
        <w:t>Дополнительная:</w:t>
      </w:r>
      <w:bookmarkEnd w:id="89"/>
    </w:p>
    <w:p w14:paraId="6DA550DD" w14:textId="77777777" w:rsidR="009245D5" w:rsidRDefault="009245D5" w:rsidP="009245D5">
      <w:pPr>
        <w:jc w:val="both"/>
        <w:rPr>
          <w:bCs/>
        </w:rPr>
      </w:pPr>
      <w:r w:rsidRPr="009245D5">
        <w:rPr>
          <w:bCs/>
        </w:rPr>
        <w:t>Жития новомучеников и исповедников Российских XX век</w:t>
      </w:r>
      <w:r>
        <w:rPr>
          <w:bCs/>
        </w:rPr>
        <w:t xml:space="preserve">а [Текст]: Московской епархии. </w:t>
      </w:r>
      <w:r w:rsidRPr="009245D5">
        <w:rPr>
          <w:bCs/>
        </w:rPr>
        <w:t>Январь-Май / под ред. Ювеналий (В. К. Поярков), митр. К</w:t>
      </w:r>
      <w:r>
        <w:rPr>
          <w:bCs/>
        </w:rPr>
        <w:t>рутицкий и Коломенский. - Тверь</w:t>
      </w:r>
      <w:r w:rsidRPr="009245D5">
        <w:rPr>
          <w:bCs/>
        </w:rPr>
        <w:t>: Булат, 2002. - 286 с.</w:t>
      </w:r>
    </w:p>
    <w:p w14:paraId="7A1C1263" w14:textId="77777777" w:rsidR="009245D5" w:rsidRDefault="009245D5" w:rsidP="009245D5">
      <w:pPr>
        <w:jc w:val="both"/>
        <w:rPr>
          <w:bCs/>
        </w:rPr>
      </w:pPr>
      <w:r w:rsidRPr="009245D5">
        <w:rPr>
          <w:bCs/>
        </w:rPr>
        <w:t>Жития новомучеников и исповедн</w:t>
      </w:r>
      <w:r>
        <w:rPr>
          <w:bCs/>
        </w:rPr>
        <w:t xml:space="preserve">иков Российских XX века [Текст]: Московской епархии. </w:t>
      </w:r>
      <w:r w:rsidRPr="009245D5">
        <w:rPr>
          <w:bCs/>
        </w:rPr>
        <w:t>Июнь-Август / под ред. Ювеналий (В. К. Поярков), митр. К</w:t>
      </w:r>
      <w:r>
        <w:rPr>
          <w:bCs/>
        </w:rPr>
        <w:t>рутицкий и Коломенский. - Тверь</w:t>
      </w:r>
      <w:r w:rsidRPr="009245D5">
        <w:rPr>
          <w:bCs/>
        </w:rPr>
        <w:t>: Булат, 2003. - 286 с.</w:t>
      </w:r>
    </w:p>
    <w:p w14:paraId="21FA6AA9" w14:textId="77777777" w:rsidR="00D21081" w:rsidRDefault="00D21081" w:rsidP="00D21081">
      <w:pPr>
        <w:jc w:val="both"/>
        <w:rPr>
          <w:bCs/>
        </w:rPr>
      </w:pPr>
      <w:r w:rsidRPr="00D21081">
        <w:rPr>
          <w:bCs/>
        </w:rPr>
        <w:t>Жития новомучеников и исповедников Российских XX век</w:t>
      </w:r>
      <w:r>
        <w:rPr>
          <w:bCs/>
        </w:rPr>
        <w:t xml:space="preserve">а [Текст]: Московской епархии. </w:t>
      </w:r>
      <w:r w:rsidRPr="00D21081">
        <w:rPr>
          <w:bCs/>
        </w:rPr>
        <w:t>Сентябрь - Октябрь / под общ. ред. Ювеналий (В. К. Поярков), митр. К</w:t>
      </w:r>
      <w:r>
        <w:rPr>
          <w:bCs/>
        </w:rPr>
        <w:t>рутицкий и Коломенский. - Тверь</w:t>
      </w:r>
      <w:r w:rsidRPr="00D21081">
        <w:rPr>
          <w:bCs/>
        </w:rPr>
        <w:t>: Булат, 2003. - 237 с.</w:t>
      </w:r>
    </w:p>
    <w:p w14:paraId="1EDA9144" w14:textId="77777777" w:rsidR="00D21081" w:rsidRDefault="00D21081" w:rsidP="00D21081">
      <w:pPr>
        <w:jc w:val="both"/>
        <w:rPr>
          <w:bCs/>
        </w:rPr>
      </w:pPr>
      <w:r w:rsidRPr="00D21081">
        <w:rPr>
          <w:bCs/>
        </w:rPr>
        <w:t>Жития новомучеников и исповедников Российских XX век</w:t>
      </w:r>
      <w:r>
        <w:rPr>
          <w:bCs/>
        </w:rPr>
        <w:t xml:space="preserve">а [Текст]: Московской епархии. </w:t>
      </w:r>
      <w:r w:rsidRPr="00D21081">
        <w:rPr>
          <w:bCs/>
        </w:rPr>
        <w:t>Ноябрь / под ред. Ювеналий (В. К. Поярков), митр. К</w:t>
      </w:r>
      <w:r>
        <w:rPr>
          <w:bCs/>
        </w:rPr>
        <w:t>рутицкий и Коломенский. - Тверь</w:t>
      </w:r>
      <w:r w:rsidRPr="00D21081">
        <w:rPr>
          <w:bCs/>
        </w:rPr>
        <w:t>: Булат, 2004. - 336 с.</w:t>
      </w:r>
    </w:p>
    <w:p w14:paraId="42039633" w14:textId="77777777" w:rsidR="00D21081" w:rsidRPr="00B85188" w:rsidRDefault="00D21081" w:rsidP="00D21081">
      <w:pPr>
        <w:jc w:val="both"/>
        <w:rPr>
          <w:bCs/>
        </w:rPr>
      </w:pPr>
      <w:r w:rsidRPr="00D21081">
        <w:rPr>
          <w:bCs/>
        </w:rPr>
        <w:t>Жития новомучеников и исповедников Российских XX век</w:t>
      </w:r>
      <w:r>
        <w:rPr>
          <w:bCs/>
        </w:rPr>
        <w:t xml:space="preserve">а [Текст]: Московской епархии. </w:t>
      </w:r>
      <w:r w:rsidRPr="00D21081">
        <w:rPr>
          <w:bCs/>
        </w:rPr>
        <w:t>Декабрь / под ред. Ювеналий (В. К. Поярков), митр. К</w:t>
      </w:r>
      <w:r>
        <w:rPr>
          <w:bCs/>
        </w:rPr>
        <w:t>рутицкий и Коломенский. - Тверь</w:t>
      </w:r>
      <w:r w:rsidRPr="00D21081">
        <w:rPr>
          <w:bCs/>
        </w:rPr>
        <w:t>: Булат, 2004. - 174 с.</w:t>
      </w:r>
    </w:p>
    <w:p w14:paraId="1EA5FAB8" w14:textId="77777777" w:rsidR="00FD1549" w:rsidRPr="00B85188" w:rsidRDefault="00FD1549" w:rsidP="009245D5">
      <w:pPr>
        <w:jc w:val="both"/>
        <w:rPr>
          <w:bCs/>
        </w:rPr>
      </w:pPr>
      <w:r w:rsidRPr="00FD1549">
        <w:rPr>
          <w:bCs/>
        </w:rPr>
        <w:t>Акты Святейшего Тихона, Патриарха Московского и всея Руси, позднейшие документы и переписка о каноническом преемстве высшей церк</w:t>
      </w:r>
      <w:r>
        <w:rPr>
          <w:bCs/>
        </w:rPr>
        <w:t>овной власти, 1917-1943 [Текст]</w:t>
      </w:r>
      <w:r w:rsidRPr="00FD1549">
        <w:rPr>
          <w:bCs/>
        </w:rPr>
        <w:t>: В 2</w:t>
      </w:r>
      <w:r>
        <w:rPr>
          <w:bCs/>
        </w:rPr>
        <w:t xml:space="preserve"> ч. / сост. М. Е. Губонин. - М.</w:t>
      </w:r>
      <w:r w:rsidRPr="00FD1549">
        <w:rPr>
          <w:bCs/>
        </w:rPr>
        <w:t>: Изд-во ПСТБИ, 1994. - 1064 с.</w:t>
      </w:r>
    </w:p>
    <w:p w14:paraId="609036AA" w14:textId="77777777" w:rsidR="008B74D7" w:rsidRDefault="008B74D7" w:rsidP="008B74D7">
      <w:pPr>
        <w:jc w:val="both"/>
      </w:pPr>
      <w:r>
        <w:t>Воспоминания Соловецких узников [Текст]. Т. 1: 1923-1927 / отв. ред. В. Умнягин, свящ. - п. Соловецкий: Изд. Соловецкого м-ря, 2013. - 774 с.</w:t>
      </w:r>
    </w:p>
    <w:p w14:paraId="178DFF16" w14:textId="77777777" w:rsidR="008B74D7" w:rsidRDefault="008B74D7" w:rsidP="008B74D7">
      <w:pPr>
        <w:jc w:val="both"/>
      </w:pPr>
      <w:r>
        <w:t>Воспоминания Соловецких узников [Текст]. Т. 2: 1925-1928 / отв. ред. В. Умнягин, свящ. - п. Соловецкий: Изд. Соловецкого м-ря, 2014. - 638 с.</w:t>
      </w:r>
    </w:p>
    <w:p w14:paraId="3D7FB4FA" w14:textId="77777777" w:rsidR="008B74D7" w:rsidRDefault="008B74D7" w:rsidP="008B74D7">
      <w:pPr>
        <w:jc w:val="both"/>
      </w:pPr>
      <w:r>
        <w:t>Воспоминания Соловецких узников [Текст]. Т. 3: 1925-1930 / отв. ред. В. Умнягин, свящ. - п. Соловецкий: Изд. Соловецкого м-ря, 2015. - 554 с.</w:t>
      </w:r>
    </w:p>
    <w:p w14:paraId="674EA752" w14:textId="77777777" w:rsidR="008B74D7" w:rsidRDefault="008B74D7" w:rsidP="008B74D7">
      <w:pPr>
        <w:jc w:val="both"/>
      </w:pPr>
      <w:r>
        <w:lastRenderedPageBreak/>
        <w:t>Воспоминания Соловецких узников [Текст]. Т. 4: 1925-1931 / отв. ред. В. Умнягин, свящ. - п. Соловецкий: Изд. Соловецкого м-ря, 2016. - 557 с.</w:t>
      </w:r>
    </w:p>
    <w:p w14:paraId="4F75E016" w14:textId="77777777" w:rsidR="008B74D7" w:rsidRDefault="008B74D7" w:rsidP="008B74D7">
      <w:pPr>
        <w:jc w:val="both"/>
      </w:pPr>
      <w:r>
        <w:t>Воспоминания Соловецких узников [Текст]. Т. 5: 1927-1933 / отв. ред. В. Умнягин, свящ. - пос. Соловецкий: Спасо-Преображенский Соловецкий ставропиг. муж. м-рь, 2017. - 667 с.</w:t>
      </w:r>
    </w:p>
    <w:p w14:paraId="78228A06" w14:textId="77777777" w:rsidR="008B74D7" w:rsidRPr="00B85188" w:rsidRDefault="008B74D7" w:rsidP="008B74D7">
      <w:pPr>
        <w:jc w:val="both"/>
      </w:pPr>
      <w:r>
        <w:t>Воспоминания Соловецких узников [Текст]. Т. 6: 1923-1933 / отв. ред. В. Умнягин, свящ. - п. Соловецкий: Изд. Соловецкого м-ря, 2018. - 575 с.</w:t>
      </w:r>
    </w:p>
    <w:p w14:paraId="601606CF" w14:textId="77777777" w:rsidR="007C0E65" w:rsidRPr="00B85188" w:rsidRDefault="007C0E65" w:rsidP="007C0E65">
      <w:pPr>
        <w:jc w:val="both"/>
        <w:rPr>
          <w:bCs/>
        </w:rPr>
      </w:pPr>
      <w:r w:rsidRPr="007C0E65">
        <w:rPr>
          <w:bCs/>
        </w:rPr>
        <w:t>Жур</w:t>
      </w:r>
      <w:r>
        <w:rPr>
          <w:bCs/>
        </w:rPr>
        <w:t xml:space="preserve">авский, Александр Владимирович. </w:t>
      </w:r>
      <w:r w:rsidRPr="007C0E65">
        <w:rPr>
          <w:bCs/>
        </w:rPr>
        <w:t>Во имя прав</w:t>
      </w:r>
      <w:r>
        <w:rPr>
          <w:bCs/>
        </w:rPr>
        <w:t>ды и достоинства Церкви [Текст]</w:t>
      </w:r>
      <w:r w:rsidRPr="007C0E65">
        <w:rPr>
          <w:bCs/>
        </w:rPr>
        <w:t xml:space="preserve">: Жизнеописание и труды священномученика Кирилла Казанского в контексте исторических событий и церковных разделений </w:t>
      </w:r>
      <w:r>
        <w:rPr>
          <w:bCs/>
        </w:rPr>
        <w:t>XX века / А. В. Журавский. - М.</w:t>
      </w:r>
      <w:r w:rsidRPr="007C0E65">
        <w:rPr>
          <w:bCs/>
        </w:rPr>
        <w:t>: Изд. Сретенского м-ря, 2004. - 863 с.</w:t>
      </w:r>
    </w:p>
    <w:p w14:paraId="48100C24" w14:textId="77777777" w:rsidR="007C0E65" w:rsidRPr="00B85188" w:rsidRDefault="007C0E65" w:rsidP="009245D5">
      <w:pPr>
        <w:jc w:val="both"/>
        <w:rPr>
          <w:bCs/>
        </w:rPr>
      </w:pPr>
      <w:r w:rsidRPr="007C0E65">
        <w:rPr>
          <w:bCs/>
        </w:rPr>
        <w:t>Кифа - Патриарший Местоблюститель священномученик Петр, митрополит Крутицкий (1862-1937) [Текст] / Православный Свято-Тихон</w:t>
      </w:r>
      <w:r>
        <w:rPr>
          <w:bCs/>
        </w:rPr>
        <w:t>овский Гуманитарный Университет</w:t>
      </w:r>
      <w:r w:rsidRPr="007C0E65">
        <w:rPr>
          <w:bCs/>
        </w:rPr>
        <w:t>; отв. ред., предисл. В. Н. Воробьев, прот. - М.: ПСТГУ, 2012. - 951 с.</w:t>
      </w:r>
    </w:p>
    <w:p w14:paraId="2AAE8BDC" w14:textId="77777777" w:rsidR="00140EA5" w:rsidRPr="00B85188" w:rsidRDefault="00140EA5" w:rsidP="00140EA5">
      <w:pPr>
        <w:jc w:val="both"/>
        <w:rPr>
          <w:bCs/>
        </w:rPr>
      </w:pPr>
      <w:r>
        <w:rPr>
          <w:bCs/>
        </w:rPr>
        <w:t xml:space="preserve">Журнал </w:t>
      </w:r>
      <w:r w:rsidRPr="00140EA5">
        <w:rPr>
          <w:bCs/>
        </w:rPr>
        <w:t xml:space="preserve">Вестник Православного Свято-Тихоновского Гуманитарного Университета: История. История Русской Православной Церкви </w:t>
      </w:r>
      <w:r>
        <w:rPr>
          <w:bCs/>
        </w:rPr>
        <w:t xml:space="preserve">[Текст]. Серия II. - М. : ПСТГУ </w:t>
      </w:r>
      <w:r w:rsidRPr="00140EA5">
        <w:rPr>
          <w:bCs/>
        </w:rPr>
        <w:t>2011г. N 6(43)</w:t>
      </w:r>
    </w:p>
    <w:p w14:paraId="0538350B" w14:textId="77777777" w:rsidR="00140EA5" w:rsidRPr="00B85188" w:rsidRDefault="00140EA5" w:rsidP="009245D5">
      <w:pPr>
        <w:jc w:val="both"/>
        <w:rPr>
          <w:bCs/>
        </w:rPr>
      </w:pPr>
      <w:r>
        <w:rPr>
          <w:bCs/>
        </w:rPr>
        <w:t>Молитва всех вас спасет [Текст]</w:t>
      </w:r>
      <w:r w:rsidRPr="00140EA5">
        <w:rPr>
          <w:bCs/>
        </w:rPr>
        <w:t>: Материалы к жизнеописанию святителя Афанасия, епископа Ковровского / Гл.</w:t>
      </w:r>
      <w:r>
        <w:rPr>
          <w:bCs/>
        </w:rPr>
        <w:t xml:space="preserve"> ред. В.Н. Воробьев, прот. - М.</w:t>
      </w:r>
      <w:r w:rsidRPr="00140EA5">
        <w:rPr>
          <w:bCs/>
        </w:rPr>
        <w:t>: Изд-во ПСТБИ, 2000. - 709 с.</w:t>
      </w:r>
    </w:p>
    <w:p w14:paraId="58578A5C" w14:textId="77777777" w:rsidR="00140EA5" w:rsidRDefault="00140EA5" w:rsidP="00140EA5">
      <w:pPr>
        <w:jc w:val="both"/>
        <w:rPr>
          <w:bCs/>
        </w:rPr>
      </w:pPr>
      <w:r>
        <w:rPr>
          <w:bCs/>
        </w:rPr>
        <w:t>Ради мира церковного [Текст]</w:t>
      </w:r>
      <w:r w:rsidRPr="00140EA5">
        <w:rPr>
          <w:bCs/>
        </w:rPr>
        <w:t>: Жизненный путь и архипастырское служение святителя Агафангела, митрополита Ярославского и Рост</w:t>
      </w:r>
      <w:r>
        <w:rPr>
          <w:bCs/>
        </w:rPr>
        <w:t xml:space="preserve">овского, исповедника. В 2-х кн. </w:t>
      </w:r>
      <w:r w:rsidRPr="00140EA5">
        <w:rPr>
          <w:bCs/>
        </w:rPr>
        <w:t>Кн. 1 / гл. ред. В. Н. Воробьев, прот., с</w:t>
      </w:r>
      <w:r>
        <w:rPr>
          <w:bCs/>
        </w:rPr>
        <w:t>ост., ред. И. Г. Менькова. - М.</w:t>
      </w:r>
      <w:r w:rsidRPr="00140EA5">
        <w:rPr>
          <w:bCs/>
        </w:rPr>
        <w:t>: ПСТГУ, 2005. - 623 с.</w:t>
      </w:r>
    </w:p>
    <w:p w14:paraId="3163E16F" w14:textId="77777777" w:rsidR="00140EA5" w:rsidRPr="00B85188" w:rsidRDefault="00140EA5" w:rsidP="00140EA5">
      <w:pPr>
        <w:jc w:val="both"/>
        <w:rPr>
          <w:bCs/>
        </w:rPr>
      </w:pPr>
      <w:r>
        <w:rPr>
          <w:bCs/>
        </w:rPr>
        <w:t>Ради мира церковного [Текст]</w:t>
      </w:r>
      <w:r w:rsidRPr="00140EA5">
        <w:rPr>
          <w:bCs/>
        </w:rPr>
        <w:t>: Жизненный путь и архипастырское служение святителя Агафангела, митрополита Ярославского и Рост</w:t>
      </w:r>
      <w:r>
        <w:rPr>
          <w:bCs/>
        </w:rPr>
        <w:t xml:space="preserve">овского, исповедника. В 2-х кн. </w:t>
      </w:r>
      <w:r w:rsidRPr="00140EA5">
        <w:rPr>
          <w:bCs/>
        </w:rPr>
        <w:t>Кн. 2 / гл. ред. В. Н. Воробьев, прот., с</w:t>
      </w:r>
      <w:r>
        <w:rPr>
          <w:bCs/>
        </w:rPr>
        <w:t>ост., ред. И. Г. Менькова. - М.</w:t>
      </w:r>
      <w:r w:rsidRPr="00140EA5">
        <w:rPr>
          <w:bCs/>
        </w:rPr>
        <w:t>: ПСТГУ, 2006. - 567 с.</w:t>
      </w:r>
    </w:p>
    <w:p w14:paraId="5FCC3C62" w14:textId="77777777" w:rsidR="0080676D" w:rsidRPr="00B85188" w:rsidRDefault="0080676D" w:rsidP="009245D5">
      <w:pPr>
        <w:jc w:val="both"/>
      </w:pPr>
      <w:r w:rsidRPr="0080676D">
        <w:t>Святитель Афанасий (Сахаров), исповедник и песнопевец [Текст] / Сост. Сергия (Ежикова), инокиня. - Сергиев Посад : Свято-Троицкая Сергиева Лавра, 2003. - 367 с.</w:t>
      </w:r>
    </w:p>
    <w:p w14:paraId="39356C5F" w14:textId="77777777" w:rsidR="0080676D" w:rsidRPr="00B85188" w:rsidRDefault="0080676D" w:rsidP="0080676D">
      <w:pPr>
        <w:jc w:val="both"/>
      </w:pPr>
      <w:r>
        <w:t>Тихон (Затекин, Николай Иванович), архим. Святитель Тихон, Патриарх Московский и всея России [Текст] / Тихон (Н. И. Затекин), архим. [Т. 1]. - Нижний Новгород: Издат. отдел Нижегородской епархии: Вознесенский Печерский муж. м-рь, 2010. - 448 с.</w:t>
      </w:r>
    </w:p>
    <w:p w14:paraId="518B3A26" w14:textId="77777777" w:rsidR="0080676D" w:rsidRPr="00B85188" w:rsidRDefault="0080676D" w:rsidP="0080676D">
      <w:pPr>
        <w:jc w:val="both"/>
        <w:rPr>
          <w:bCs/>
        </w:rPr>
      </w:pPr>
      <w:r w:rsidRPr="0080676D">
        <w:rPr>
          <w:bCs/>
        </w:rPr>
        <w:t>Тихон (Зат</w:t>
      </w:r>
      <w:r>
        <w:rPr>
          <w:bCs/>
        </w:rPr>
        <w:t xml:space="preserve">екин, Николай Иванович), архим. </w:t>
      </w:r>
      <w:r w:rsidRPr="0080676D">
        <w:rPr>
          <w:bCs/>
        </w:rPr>
        <w:t>Святитель Тихон, Патриарх М</w:t>
      </w:r>
      <w:r>
        <w:rPr>
          <w:bCs/>
        </w:rPr>
        <w:t>осковский и всея России [Текст]</w:t>
      </w:r>
      <w:r w:rsidRPr="0080676D">
        <w:rPr>
          <w:bCs/>
        </w:rPr>
        <w:t xml:space="preserve">: 1918-1921 гг. </w:t>
      </w:r>
      <w:r>
        <w:rPr>
          <w:bCs/>
        </w:rPr>
        <w:t>/ Тихон (Н. И. Затекин), архим. [Т. 2]. - Нижний Новгород</w:t>
      </w:r>
      <w:r w:rsidRPr="0080676D">
        <w:rPr>
          <w:bCs/>
        </w:rPr>
        <w:t>: Издат. отдел Нижегородской епархии при Вознесенском Печерском м-ре, 2011. - 328 с.</w:t>
      </w:r>
    </w:p>
    <w:p w14:paraId="6542A223" w14:textId="77777777" w:rsidR="0080676D" w:rsidRPr="00B85188" w:rsidRDefault="0080676D" w:rsidP="0080676D">
      <w:pPr>
        <w:jc w:val="both"/>
        <w:rPr>
          <w:bCs/>
        </w:rPr>
      </w:pPr>
      <w:r w:rsidRPr="0080676D">
        <w:rPr>
          <w:bCs/>
        </w:rPr>
        <w:t>Цыпин,</w:t>
      </w:r>
      <w:r>
        <w:rPr>
          <w:bCs/>
        </w:rPr>
        <w:t xml:space="preserve"> Владислав Александрович, прот. </w:t>
      </w:r>
      <w:r w:rsidRPr="0080676D">
        <w:rPr>
          <w:bCs/>
        </w:rPr>
        <w:t>История Русс</w:t>
      </w:r>
      <w:r>
        <w:rPr>
          <w:bCs/>
        </w:rPr>
        <w:t>кой Православной Церкви [Текст]</w:t>
      </w:r>
      <w:r w:rsidRPr="0080676D">
        <w:rPr>
          <w:bCs/>
        </w:rPr>
        <w:t xml:space="preserve">: Синодальный и новейший периоды (1700-2005) / В. </w:t>
      </w:r>
      <w:r>
        <w:rPr>
          <w:bCs/>
        </w:rPr>
        <w:t>А. Цыпин, прот. - 5-е изд. - М.</w:t>
      </w:r>
      <w:r w:rsidRPr="0080676D">
        <w:rPr>
          <w:bCs/>
        </w:rPr>
        <w:t>: Изд. Сретенского м-ря, 2012. - 815 с.</w:t>
      </w:r>
    </w:p>
    <w:p w14:paraId="48530CDA" w14:textId="77777777" w:rsidR="00F331D3" w:rsidRPr="00B85188" w:rsidRDefault="00F331D3" w:rsidP="00B85188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14:paraId="3520F5DE" w14:textId="77777777" w:rsidR="00F331D3" w:rsidRPr="00B85188" w:rsidRDefault="00F331D3" w:rsidP="00B85188">
      <w:pPr>
        <w:pStyle w:val="3"/>
        <w:spacing w:line="276" w:lineRule="auto"/>
      </w:pPr>
      <w:bookmarkStart w:id="90" w:name="_Toc468274085"/>
      <w:bookmarkStart w:id="91" w:name="_Toc468278280"/>
      <w:bookmarkStart w:id="92" w:name="_Toc54879076"/>
      <w:r w:rsidRPr="00B85188">
        <w:t>Интернет-ресурсы</w:t>
      </w:r>
      <w:bookmarkEnd w:id="90"/>
      <w:bookmarkEnd w:id="91"/>
      <w:bookmarkEnd w:id="92"/>
    </w:p>
    <w:p w14:paraId="4C8503FD" w14:textId="77777777" w:rsidR="00772C54" w:rsidRPr="00B85188" w:rsidRDefault="00EB1FCF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hyperlink r:id="rId8" w:history="1">
        <w:r w:rsidR="00B85188" w:rsidRPr="00B85188">
          <w:rPr>
            <w:rStyle w:val="ab"/>
            <w:b w:val="0"/>
          </w:rPr>
          <w:t>http://www.pstbi.ccas.ru/bin/code.exe/frames/m/ind_oem.html/koi</w:t>
        </w:r>
      </w:hyperlink>
      <w:r w:rsidR="00B85188" w:rsidRPr="00B85188">
        <w:rPr>
          <w:b w:val="0"/>
        </w:rPr>
        <w:t xml:space="preserve"> </w:t>
      </w:r>
    </w:p>
    <w:p w14:paraId="25F6DF8C" w14:textId="77777777" w:rsidR="00B85188" w:rsidRPr="00B85188" w:rsidRDefault="00B85188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14:paraId="0AEAC126" w14:textId="77777777" w:rsidR="00F331D3" w:rsidRPr="00B85188" w:rsidRDefault="00F331D3" w:rsidP="00B85188">
      <w:pPr>
        <w:pStyle w:val="3"/>
        <w:spacing w:line="276" w:lineRule="auto"/>
      </w:pPr>
      <w:bookmarkStart w:id="93" w:name="_Toc468272488"/>
      <w:bookmarkStart w:id="94" w:name="_Toc468274086"/>
      <w:bookmarkStart w:id="95" w:name="_Toc468278281"/>
      <w:bookmarkStart w:id="96" w:name="_Toc54879077"/>
      <w:r w:rsidRPr="00B85188">
        <w:t>Методические указания для освоения дисциплины</w:t>
      </w:r>
      <w:bookmarkEnd w:id="93"/>
      <w:bookmarkEnd w:id="94"/>
      <w:bookmarkEnd w:id="95"/>
      <w:bookmarkEnd w:id="96"/>
    </w:p>
    <w:p w14:paraId="6B0086A0" w14:textId="77777777" w:rsidR="00F331D3" w:rsidRPr="00B85188" w:rsidRDefault="00956C1C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F331D3" w:rsidRPr="00B8518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B85188" w:rsidRPr="00B85188">
        <w:rPr>
          <w:b w:val="0"/>
        </w:rPr>
        <w:t>.</w:t>
      </w:r>
    </w:p>
    <w:p w14:paraId="0E398E55" w14:textId="77777777"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14:paraId="5115FD10" w14:textId="77777777"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6C1C">
        <w:rPr>
          <w:b w:val="0"/>
        </w:rPr>
        <w:t xml:space="preserve">обучающимся </w:t>
      </w:r>
      <w:r w:rsidRPr="00B8518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539A32C4" w14:textId="77777777" w:rsidR="00772C54" w:rsidRPr="00B85188" w:rsidRDefault="00772C54" w:rsidP="00B8518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14:paraId="5D9A6EE1" w14:textId="77777777" w:rsidR="00F331D3" w:rsidRPr="00B85188" w:rsidRDefault="00F331D3" w:rsidP="00B85188">
      <w:pPr>
        <w:pStyle w:val="3"/>
        <w:spacing w:line="276" w:lineRule="auto"/>
        <w:ind w:left="0"/>
      </w:pPr>
      <w:bookmarkStart w:id="97" w:name="_Toc468272491"/>
      <w:bookmarkStart w:id="98" w:name="_Toc468274087"/>
      <w:bookmarkStart w:id="99" w:name="_Toc468278282"/>
      <w:bookmarkStart w:id="100" w:name="_Toc54879078"/>
      <w:r w:rsidRPr="00B85188">
        <w:t>Материально-техническая база  для осуществления образовательного процесса</w:t>
      </w:r>
      <w:bookmarkEnd w:id="97"/>
      <w:bookmarkEnd w:id="98"/>
      <w:bookmarkEnd w:id="99"/>
      <w:bookmarkEnd w:id="100"/>
    </w:p>
    <w:p w14:paraId="089C9A3D" w14:textId="77777777" w:rsidR="008243BC" w:rsidRPr="00B85188" w:rsidRDefault="008243BC" w:rsidP="00B85188">
      <w:pPr>
        <w:tabs>
          <w:tab w:val="left" w:pos="0"/>
          <w:tab w:val="left" w:pos="540"/>
          <w:tab w:val="left" w:pos="720"/>
        </w:tabs>
        <w:jc w:val="both"/>
      </w:pPr>
      <w:r w:rsidRPr="00B85188">
        <w:t xml:space="preserve">Предполагает наличие лекционной аудитории, снабженной проектором для работы в программе </w:t>
      </w:r>
      <w:r w:rsidRPr="00B85188">
        <w:rPr>
          <w:lang w:val="en-US"/>
        </w:rPr>
        <w:t>Microsoft</w:t>
      </w:r>
      <w:r w:rsidRPr="00B85188">
        <w:t xml:space="preserve"> </w:t>
      </w:r>
      <w:r w:rsidRPr="00B85188">
        <w:rPr>
          <w:lang w:val="en-US"/>
        </w:rPr>
        <w:t>Power</w:t>
      </w:r>
      <w:r w:rsidRPr="00B85188">
        <w:t xml:space="preserve"> </w:t>
      </w:r>
      <w:r w:rsidRPr="00B85188">
        <w:rPr>
          <w:lang w:val="en-US"/>
        </w:rPr>
        <w:t>Point</w:t>
      </w:r>
      <w:r w:rsidR="00CC259B">
        <w:t>.</w:t>
      </w:r>
    </w:p>
    <w:p w14:paraId="7AD5CA3B" w14:textId="77777777" w:rsidR="005504F1" w:rsidRPr="00B85188" w:rsidRDefault="005504F1" w:rsidP="00B85188">
      <w:pPr>
        <w:jc w:val="both"/>
        <w:rPr>
          <w:i/>
        </w:rPr>
      </w:pPr>
    </w:p>
    <w:p w14:paraId="76BC42D9" w14:textId="77777777"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 xml:space="preserve">Автор: </w:t>
      </w:r>
      <w:r w:rsidR="00B85188" w:rsidRPr="00B85188">
        <w:rPr>
          <w:i/>
        </w:rPr>
        <w:t xml:space="preserve">д.ц.и., к.и.н., </w:t>
      </w:r>
      <w:r w:rsidR="00F37E19" w:rsidRPr="00347238">
        <w:rPr>
          <w:i/>
        </w:rPr>
        <w:t>проф.,</w:t>
      </w:r>
      <w:r w:rsidR="00F37E19">
        <w:rPr>
          <w:i/>
        </w:rPr>
        <w:t xml:space="preserve"> </w:t>
      </w:r>
      <w:r w:rsidR="00B85188" w:rsidRPr="00B85188">
        <w:rPr>
          <w:i/>
        </w:rPr>
        <w:t>иер.А.Мазырин</w:t>
      </w:r>
    </w:p>
    <w:p w14:paraId="2F5D8421" w14:textId="77777777"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>Рецензент: Медведева А.А.</w:t>
      </w:r>
    </w:p>
    <w:p w14:paraId="31A2C539" w14:textId="77777777" w:rsidR="00BD700F" w:rsidRPr="00B85188" w:rsidRDefault="00BD700F" w:rsidP="00B85188">
      <w:pPr>
        <w:rPr>
          <w:i/>
          <w:iCs/>
        </w:rPr>
      </w:pPr>
    </w:p>
    <w:p w14:paraId="4C74F060" w14:textId="77777777" w:rsidR="000E0E04" w:rsidRPr="008B5CBE" w:rsidRDefault="000E0E04" w:rsidP="000E0E04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3D367675" w14:textId="77777777" w:rsidR="00F331D3" w:rsidRPr="00B85188" w:rsidRDefault="00F331D3" w:rsidP="000E0E04">
      <w:pPr>
        <w:jc w:val="both"/>
      </w:pPr>
    </w:p>
    <w:sectPr w:rsidR="00F331D3" w:rsidRPr="00B85188" w:rsidSect="00A74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8C02" w14:textId="77777777" w:rsidR="00EB1FCF" w:rsidRDefault="00EB1FCF" w:rsidP="005D157C">
      <w:r>
        <w:separator/>
      </w:r>
    </w:p>
  </w:endnote>
  <w:endnote w:type="continuationSeparator" w:id="0">
    <w:p w14:paraId="749D4956" w14:textId="77777777" w:rsidR="00EB1FCF" w:rsidRDefault="00EB1FCF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EEF" w14:textId="77777777" w:rsidR="00B2767F" w:rsidRDefault="00B276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340636"/>
      <w:docPartObj>
        <w:docPartGallery w:val="Page Numbers (Bottom of Page)"/>
        <w:docPartUnique/>
      </w:docPartObj>
    </w:sdtPr>
    <w:sdtEndPr/>
    <w:sdtContent>
      <w:p w14:paraId="7B837A8F" w14:textId="77777777"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B2767F">
          <w:rPr>
            <w:noProof/>
          </w:rPr>
          <w:t>11</w:t>
        </w:r>
        <w:r>
          <w:fldChar w:fldCharType="end"/>
        </w:r>
      </w:p>
    </w:sdtContent>
  </w:sdt>
  <w:p w14:paraId="7E01AF24" w14:textId="77777777" w:rsidR="005D157C" w:rsidRDefault="005D15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50AC" w14:textId="77777777" w:rsidR="00B2767F" w:rsidRDefault="00B276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4FB8" w14:textId="77777777" w:rsidR="00EB1FCF" w:rsidRDefault="00EB1FCF" w:rsidP="005D157C">
      <w:r>
        <w:separator/>
      </w:r>
    </w:p>
  </w:footnote>
  <w:footnote w:type="continuationSeparator" w:id="0">
    <w:p w14:paraId="07B0586B" w14:textId="77777777" w:rsidR="00EB1FCF" w:rsidRDefault="00EB1FCF" w:rsidP="005D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F845" w14:textId="77777777" w:rsidR="00B2767F" w:rsidRDefault="00EB1FCF">
    <w:pPr>
      <w:pStyle w:val="a3"/>
    </w:pPr>
    <w:r>
      <w:rPr>
        <w:noProof/>
        <w:lang w:bidi="he-IL"/>
      </w:rPr>
      <w:pict w14:anchorId="34A76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59594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0CA3" w14:textId="77777777" w:rsidR="00B2767F" w:rsidRDefault="00EB1FCF">
    <w:pPr>
      <w:pStyle w:val="a3"/>
    </w:pPr>
    <w:r>
      <w:rPr>
        <w:noProof/>
        <w:lang w:bidi="he-IL"/>
      </w:rPr>
      <w:pict w14:anchorId="11388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59595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5163" w14:textId="77777777" w:rsidR="00B2767F" w:rsidRDefault="00EB1FCF">
    <w:pPr>
      <w:pStyle w:val="a3"/>
    </w:pPr>
    <w:r>
      <w:rPr>
        <w:noProof/>
        <w:lang w:bidi="he-IL"/>
      </w:rPr>
      <w:pict w14:anchorId="19750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959593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 w15:restartNumberingAfterBreak="0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wFAFq42wUtAAAA"/>
  </w:docVars>
  <w:rsids>
    <w:rsidRoot w:val="00DD51A0"/>
    <w:rsid w:val="00000655"/>
    <w:rsid w:val="00002F98"/>
    <w:rsid w:val="000308B5"/>
    <w:rsid w:val="000E0E04"/>
    <w:rsid w:val="00115559"/>
    <w:rsid w:val="001256DE"/>
    <w:rsid w:val="001260E5"/>
    <w:rsid w:val="00140EA5"/>
    <w:rsid w:val="001A332A"/>
    <w:rsid w:val="001E1C6C"/>
    <w:rsid w:val="00210685"/>
    <w:rsid w:val="00251BEA"/>
    <w:rsid w:val="00252BB4"/>
    <w:rsid w:val="00280ABC"/>
    <w:rsid w:val="00287D86"/>
    <w:rsid w:val="00295D4C"/>
    <w:rsid w:val="002E2127"/>
    <w:rsid w:val="002E6032"/>
    <w:rsid w:val="00347238"/>
    <w:rsid w:val="00371937"/>
    <w:rsid w:val="00390C02"/>
    <w:rsid w:val="003D578F"/>
    <w:rsid w:val="003F32E7"/>
    <w:rsid w:val="004241D5"/>
    <w:rsid w:val="004C6ED1"/>
    <w:rsid w:val="004C7145"/>
    <w:rsid w:val="00512028"/>
    <w:rsid w:val="00512DE6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C0E65"/>
    <w:rsid w:val="007F76AC"/>
    <w:rsid w:val="0080676D"/>
    <w:rsid w:val="008145F6"/>
    <w:rsid w:val="008243BC"/>
    <w:rsid w:val="008365EF"/>
    <w:rsid w:val="0088203E"/>
    <w:rsid w:val="008A2AB0"/>
    <w:rsid w:val="008B3D34"/>
    <w:rsid w:val="008B74D7"/>
    <w:rsid w:val="008E6EFD"/>
    <w:rsid w:val="0091796B"/>
    <w:rsid w:val="009245D5"/>
    <w:rsid w:val="0095150B"/>
    <w:rsid w:val="00956C1C"/>
    <w:rsid w:val="009A1591"/>
    <w:rsid w:val="009E0492"/>
    <w:rsid w:val="00A74834"/>
    <w:rsid w:val="00AE63E1"/>
    <w:rsid w:val="00B05C56"/>
    <w:rsid w:val="00B2767F"/>
    <w:rsid w:val="00B85188"/>
    <w:rsid w:val="00BC0C94"/>
    <w:rsid w:val="00BC7BCD"/>
    <w:rsid w:val="00BD65AE"/>
    <w:rsid w:val="00BD700F"/>
    <w:rsid w:val="00BF5F45"/>
    <w:rsid w:val="00C2297D"/>
    <w:rsid w:val="00C85D75"/>
    <w:rsid w:val="00CA00E6"/>
    <w:rsid w:val="00CA6DA8"/>
    <w:rsid w:val="00CC259B"/>
    <w:rsid w:val="00CC4AA1"/>
    <w:rsid w:val="00CC5A91"/>
    <w:rsid w:val="00D055EB"/>
    <w:rsid w:val="00D10310"/>
    <w:rsid w:val="00D12147"/>
    <w:rsid w:val="00D21081"/>
    <w:rsid w:val="00D27463"/>
    <w:rsid w:val="00D373A8"/>
    <w:rsid w:val="00D433A5"/>
    <w:rsid w:val="00D46342"/>
    <w:rsid w:val="00D52DE4"/>
    <w:rsid w:val="00DD51A0"/>
    <w:rsid w:val="00E8260A"/>
    <w:rsid w:val="00EB1FCF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0760"/>
    <w:rsid w:val="00FC3241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56018C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tbi.ccas.ru/bin/code.exe/frames/m/ind_oem.html/ko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D04C-0DD8-4A17-8E74-0A850D64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3341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6</cp:revision>
  <cp:lastPrinted>2018-03-14T12:55:00Z</cp:lastPrinted>
  <dcterms:created xsi:type="dcterms:W3CDTF">2021-02-04T11:23:00Z</dcterms:created>
  <dcterms:modified xsi:type="dcterms:W3CDTF">2021-12-27T14:22:00Z</dcterms:modified>
</cp:coreProperties>
</file>