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ПРАВОСЛАВНЫЙ СВЯТО-ТИХОНОВСКИЙ БОГОСЛОВСКИЙ ИНСТИТУТ</w:t>
      </w: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КАФЕДРА ПАСТЫРСКОГО И НРАВСТВЕННОГО БОГОСЛОВИЯ</w:t>
      </w: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8D7210" w:rsidRPr="00257017" w:rsidTr="009861B2">
        <w:tc>
          <w:tcPr>
            <w:tcW w:w="4785" w:type="dxa"/>
          </w:tcPr>
          <w:p w:rsidR="008D7210" w:rsidRPr="00257017" w:rsidRDefault="008D7210" w:rsidP="00257017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  <w:p w:rsidR="008D7210" w:rsidRPr="00257017" w:rsidRDefault="008D7210" w:rsidP="00257017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</w:tc>
        <w:tc>
          <w:tcPr>
            <w:tcW w:w="4935" w:type="dxa"/>
          </w:tcPr>
          <w:p w:rsidR="008D7210" w:rsidRPr="00257017" w:rsidRDefault="008D7210" w:rsidP="00257017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257017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8D7210" w:rsidRPr="00257017" w:rsidRDefault="008D7210" w:rsidP="00257017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257017">
              <w:rPr>
                <w:rFonts w:ascii="Times New Roman" w:hAnsi="Times New Roman" w:cs="Times New Roman"/>
                <w:i/>
                <w:sz w:val="24"/>
                <w:szCs w:val="24"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2570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ПСТБИ</w:t>
            </w:r>
          </w:p>
          <w:p w:rsidR="008D7210" w:rsidRPr="00257017" w:rsidRDefault="008D7210" w:rsidP="00257017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2570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_____________ / </w:t>
            </w:r>
            <w:proofErr w:type="spellStart"/>
            <w:r w:rsidRPr="00257017">
              <w:rPr>
                <w:rFonts w:ascii="Times New Roman" w:hAnsi="Times New Roman" w:cs="Times New Roman"/>
                <w:i/>
                <w:sz w:val="24"/>
                <w:szCs w:val="24"/>
              </w:rPr>
              <w:t>прот</w:t>
            </w:r>
            <w:proofErr w:type="spellEnd"/>
            <w:r w:rsidRPr="00257017">
              <w:rPr>
                <w:rFonts w:ascii="Times New Roman" w:hAnsi="Times New Roman" w:cs="Times New Roman"/>
                <w:i/>
                <w:sz w:val="24"/>
                <w:szCs w:val="24"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8D7210" w:rsidRPr="00257017" w:rsidRDefault="008D7210" w:rsidP="00257017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257017">
              <w:rPr>
                <w:rFonts w:ascii="Times New Roman" w:hAnsi="Times New Roman" w:cs="Times New Roman"/>
                <w:i/>
                <w:sz w:val="24"/>
                <w:szCs w:val="24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8D7210" w:rsidRPr="00257017" w:rsidRDefault="008D7210" w:rsidP="0025701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35" w:type="dxa"/>
          </w:tcPr>
          <w:p w:rsidR="008D7210" w:rsidRPr="00257017" w:rsidRDefault="008D7210" w:rsidP="00257017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</w:tc>
      </w:tr>
    </w:tbl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Pr="00257017" w:rsidRDefault="00E01904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Pr="00257017" w:rsidRDefault="00E01904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257017" w:rsidRDefault="008D7210" w:rsidP="00257017">
      <w:pPr>
        <w:spacing w:line="276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8D7210" w:rsidRPr="00257017" w:rsidRDefault="00EA1E75" w:rsidP="00EA1E75">
      <w:pPr>
        <w:spacing w:line="276" w:lineRule="auto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В</w:t>
      </w:r>
      <w:r w:rsidR="008D7210" w:rsidRPr="00257017">
        <w:rPr>
          <w:rFonts w:ascii="Times New Roman" w:hAnsi="Times New Roman" w:cs="Times New Roman"/>
          <w:b/>
          <w:sz w:val="24"/>
          <w:szCs w:val="24"/>
        </w:rPr>
        <w:t xml:space="preserve"> НОВ</w:t>
      </w:r>
      <w:r>
        <w:rPr>
          <w:rFonts w:ascii="Times New Roman" w:hAnsi="Times New Roman" w:cs="Times New Roman"/>
          <w:b/>
          <w:sz w:val="24"/>
          <w:szCs w:val="24"/>
        </w:rPr>
        <w:t>ЫЙ ЗАВЕТ</w:t>
      </w:r>
      <w:r w:rsidR="008D7210" w:rsidRPr="00257017">
        <w:rPr>
          <w:rFonts w:ascii="Times New Roman" w:hAnsi="Times New Roman" w:cs="Times New Roman"/>
          <w:b/>
          <w:sz w:val="24"/>
          <w:szCs w:val="24"/>
        </w:rPr>
        <w:t xml:space="preserve"> (АПОСТОЛ)</w:t>
      </w: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Pr="00257017" w:rsidRDefault="00E01904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Основная образовательная программа:</w:t>
      </w:r>
      <w:r w:rsidRPr="00257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017">
        <w:rPr>
          <w:rFonts w:ascii="Times New Roman" w:hAnsi="Times New Roman" w:cs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Pr="0025701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57017">
        <w:rPr>
          <w:rFonts w:ascii="Times New Roman" w:hAnsi="Times New Roman" w:cs="Times New Roman"/>
          <w:b/>
          <w:i/>
          <w:sz w:val="24"/>
          <w:szCs w:val="24"/>
        </w:rPr>
        <w:t>бакалавр богословия</w:t>
      </w: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EA1E75">
        <w:rPr>
          <w:rFonts w:ascii="Times New Roman" w:hAnsi="Times New Roman" w:cs="Times New Roman"/>
          <w:b/>
          <w:i/>
          <w:sz w:val="24"/>
          <w:szCs w:val="24"/>
        </w:rPr>
        <w:t>очно-заочная</w:t>
      </w: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Pr="00257017" w:rsidRDefault="00E01904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Pr="00257017" w:rsidRDefault="00E01904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Pr="00257017" w:rsidRDefault="00E01904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Pr="00257017" w:rsidRDefault="00E01904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Pr="00257017" w:rsidRDefault="00E01904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904" w:rsidRPr="00257017" w:rsidRDefault="00E01904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475" w:rsidRPr="00257017" w:rsidRDefault="008D7210" w:rsidP="00257017">
      <w:pPr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Москва, 20</w:t>
      </w:r>
      <w:r w:rsidR="009861B2" w:rsidRPr="00257017">
        <w:rPr>
          <w:rFonts w:ascii="Times New Roman" w:hAnsi="Times New Roman" w:cs="Times New Roman"/>
          <w:sz w:val="24"/>
          <w:szCs w:val="24"/>
        </w:rPr>
        <w:t>20</w:t>
      </w:r>
      <w:r w:rsidRPr="00257017">
        <w:rPr>
          <w:rFonts w:ascii="Times New Roman" w:hAnsi="Times New Roman" w:cs="Times New Roman"/>
          <w:sz w:val="24"/>
          <w:szCs w:val="24"/>
        </w:rPr>
        <w:t xml:space="preserve"> г.</w:t>
      </w:r>
      <w:r w:rsidR="001F117B" w:rsidRPr="00257017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482579780"/>
        <w:docPartObj>
          <w:docPartGallery w:val="Table of Contents"/>
          <w:docPartUnique/>
        </w:docPartObj>
      </w:sdtPr>
      <w:sdtEndPr/>
      <w:sdtContent>
        <w:p w:rsidR="00210475" w:rsidRPr="00257017" w:rsidRDefault="00210475" w:rsidP="00257017">
          <w:pPr>
            <w:pStyle w:val="ad"/>
            <w:spacing w:before="0" w:after="120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5701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257017" w:rsidRPr="00257017" w:rsidRDefault="00DF1527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570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10475" w:rsidRPr="0025701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5701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4191231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Цели дисциплины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_Toc54191231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5A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017" w:rsidRPr="00257017" w:rsidRDefault="00175A7D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32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Место дисциплины в структуре основной образовательной программы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_Toc54191232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017" w:rsidRPr="00257017" w:rsidRDefault="00175A7D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33" w:history="1">
            <w:r w:rsidR="00257017" w:rsidRPr="00257017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Планируемые результаты обучения по дисциплине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_Toc54191233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017" w:rsidRPr="00257017" w:rsidRDefault="00175A7D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34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Объё</w:t>
            </w:r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 дисциплины и виды учебных работ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_Toc54191234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017" w:rsidRPr="00257017" w:rsidRDefault="00175A7D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35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Тематический план дисциплины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_Toc54191235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017" w:rsidRPr="00257017" w:rsidRDefault="00175A7D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36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_Toc54191236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017" w:rsidRPr="00257017" w:rsidRDefault="00175A7D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37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Перечень учебно-методического обеспечения самостоятельной работы обучающихся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_Toc54191237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017" w:rsidRPr="00257017" w:rsidRDefault="00175A7D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38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Фонд оценочных средств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_Toc54191238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017" w:rsidRPr="00257017" w:rsidRDefault="00175A7D" w:rsidP="0025701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39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Критерии оценивания устных опросов</w:t>
            </w:r>
            <w:bookmarkStart w:id="72" w:name="_GoBack"/>
            <w:bookmarkEnd w:id="72"/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_Toc54191239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017" w:rsidRPr="00257017" w:rsidRDefault="00175A7D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40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Литература по дисциплине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_Toc54191240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017" w:rsidRPr="00257017" w:rsidRDefault="00175A7D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41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Интернет-ресурсы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_Toc54191241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017" w:rsidRPr="00257017" w:rsidRDefault="00175A7D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42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Методические указания для освоения дисциплины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_Toc54191242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7017" w:rsidRPr="00257017" w:rsidRDefault="00175A7D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43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Материально-техническая база  для осуществления образовательного процесса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_Toc54191243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0475" w:rsidRPr="00257017" w:rsidRDefault="00DF1527" w:rsidP="00257017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5701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210475" w:rsidRPr="00257017" w:rsidRDefault="00210475" w:rsidP="00257017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:rsidR="00210475" w:rsidRPr="00257017" w:rsidRDefault="00210475" w:rsidP="00257017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:rsidR="00210475" w:rsidRPr="00257017" w:rsidRDefault="00210475" w:rsidP="00257017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:rsidR="00210475" w:rsidRPr="00257017" w:rsidRDefault="00210475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0475" w:rsidRPr="00257017" w:rsidRDefault="00210475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741F" w:rsidRPr="00257017" w:rsidRDefault="00DD3100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73" w:name="_Toc54191231"/>
      <w:r w:rsidRPr="00257017">
        <w:rPr>
          <w:rFonts w:cs="Times New Roman"/>
          <w:sz w:val="24"/>
          <w:szCs w:val="24"/>
        </w:rPr>
        <w:lastRenderedPageBreak/>
        <w:t>Цели дисциплины</w:t>
      </w:r>
      <w:bookmarkEnd w:id="73"/>
    </w:p>
    <w:p w:rsidR="0032741F" w:rsidRPr="00257017" w:rsidRDefault="0032741F" w:rsidP="00EA1E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преподавания дисциплины является получение студентами базовых представлений об обстоятельствах написания и фактическом содержании Деяний апостолов, посланий ап. Павла и Соборных посланий, достижение свободной ориентации в хронологии и географии апостольского века, ознакомление с важнейшими </w:t>
      </w:r>
      <w:proofErr w:type="spellStart"/>
      <w:r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вероучительными</w:t>
      </w:r>
      <w:proofErr w:type="spellEnd"/>
      <w:r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организационно-практическими проблемами, стоявшими перед </w:t>
      </w:r>
      <w:proofErr w:type="spellStart"/>
      <w:r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первохристианской</w:t>
      </w:r>
      <w:proofErr w:type="spellEnd"/>
      <w:r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Церковью, а также с основными идеями, понятиями и направлениями новозаветного библейского богословия, начальное ознакомление с некоторыми методами и положениями современной библейской науки. 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B7" w:rsidRPr="00257017" w:rsidRDefault="001F24B7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74" w:name="_Toc54191232"/>
      <w:r w:rsidRPr="00257017">
        <w:rPr>
          <w:rFonts w:cs="Times New Roman"/>
          <w:sz w:val="24"/>
          <w:szCs w:val="24"/>
        </w:rPr>
        <w:t>Место дисциплины в структуре основной образовательной программы</w:t>
      </w:r>
      <w:bookmarkEnd w:id="74"/>
    </w:p>
    <w:p w:rsidR="001F24B7" w:rsidRPr="00257017" w:rsidRDefault="001F24B7" w:rsidP="00257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257017">
        <w:rPr>
          <w:b w:val="0"/>
        </w:rPr>
        <w:t xml:space="preserve">Дисциплина </w:t>
      </w:r>
      <w:r w:rsidR="002747A7" w:rsidRPr="00257017">
        <w:rPr>
          <w:b w:val="0"/>
        </w:rPr>
        <w:t xml:space="preserve">является обязательной, она </w:t>
      </w:r>
      <w:r w:rsidRPr="00257017">
        <w:rPr>
          <w:b w:val="0"/>
        </w:rPr>
        <w:t>входит в базовую часть профессионального цикла образовательной программы и изучается на втором курсе бакалавриата (3 и 4 семестр). Она является естественным продолжением курса «</w:t>
      </w:r>
      <w:r w:rsidR="002747A7" w:rsidRPr="00257017">
        <w:rPr>
          <w:b w:val="0"/>
        </w:rPr>
        <w:t>Священное Писание</w:t>
      </w:r>
      <w:r w:rsidRPr="00257017">
        <w:rPr>
          <w:b w:val="0"/>
        </w:rPr>
        <w:t xml:space="preserve"> Нов</w:t>
      </w:r>
      <w:r w:rsidR="002747A7" w:rsidRPr="00257017">
        <w:rPr>
          <w:b w:val="0"/>
        </w:rPr>
        <w:t xml:space="preserve">ого </w:t>
      </w:r>
      <w:r w:rsidRPr="00257017">
        <w:rPr>
          <w:b w:val="0"/>
        </w:rPr>
        <w:t>Завет</w:t>
      </w:r>
      <w:r w:rsidR="002747A7" w:rsidRPr="00257017">
        <w:rPr>
          <w:b w:val="0"/>
        </w:rPr>
        <w:t>а</w:t>
      </w:r>
      <w:r w:rsidRPr="00257017">
        <w:rPr>
          <w:b w:val="0"/>
        </w:rPr>
        <w:t xml:space="preserve"> (Четвероевангелие)» и теснейшим образом связана с изучением целого ряда других богословских предметов – Священного Писания Ветхого Завета, Истории древней христианской Церкви, Догматического, Практического и Сравнительного богословия, Канонического права, являясь необходимой предшествующей ступенью для их освоения. Данный курс позволит студентам увидеть в Св. Писании Нового Завета ядро всего христианского богословия, содержащее в себе, с одной стороны, развитие и завершение ряда ветхозаветных тем, а с другой стороны, представляющее собой основу позднейшей церковной традиции. 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B7" w:rsidRPr="00257017" w:rsidRDefault="001F24B7" w:rsidP="00257017">
      <w:pPr>
        <w:pStyle w:val="2"/>
        <w:spacing w:before="0" w:after="120" w:line="276" w:lineRule="auto"/>
        <w:jc w:val="both"/>
        <w:rPr>
          <w:rFonts w:eastAsia="Times New Roman" w:cs="Times New Roman"/>
          <w:sz w:val="24"/>
          <w:szCs w:val="24"/>
        </w:rPr>
      </w:pPr>
      <w:bookmarkStart w:id="75" w:name="_Toc54191233"/>
      <w:r w:rsidRPr="00257017">
        <w:rPr>
          <w:rFonts w:eastAsia="Times New Roman" w:cs="Times New Roman"/>
          <w:sz w:val="24"/>
          <w:szCs w:val="24"/>
        </w:rPr>
        <w:t>Планируемые результаты обучения по дисциплине</w:t>
      </w:r>
      <w:bookmarkEnd w:id="75"/>
    </w:p>
    <w:p w:rsidR="008829F6" w:rsidRPr="00257017" w:rsidRDefault="008829F6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76" w:name="_Toc474158824"/>
      <w:bookmarkStart w:id="77" w:name="_Toc474326336"/>
      <w:r w:rsidRPr="00257017">
        <w:rPr>
          <w:rFonts w:ascii="Times New Roman" w:hAnsi="Times New Roman" w:cs="Times New Roman"/>
          <w:szCs w:val="24"/>
        </w:rPr>
        <w:t>Компетенция, формируемая дисциплиной</w:t>
      </w:r>
      <w:bookmarkEnd w:id="76"/>
      <w:bookmarkEnd w:id="77"/>
    </w:p>
    <w:p w:rsidR="008829F6" w:rsidRPr="00257017" w:rsidRDefault="008829F6" w:rsidP="00175A7D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_Toc473664500"/>
      <w:bookmarkStart w:id="79" w:name="_Toc473718078"/>
      <w:bookmarkStart w:id="80" w:name="_Toc474158825"/>
      <w:bookmarkStart w:id="81" w:name="_Toc474326337"/>
      <w:r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призвана сформировать у обучающихся общепрофессиональную компетенцию ОПК-2</w:t>
      </w:r>
      <w:r w:rsidR="002747A7"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способность использовать базовые знания в области теологии при решении профессиональных задач</w:t>
      </w:r>
      <w:r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47A7"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обеспечиваемую базовыми теологическими дисциплинами. В общем объеме образовательной программы результаты освоения дисциплины  работают на обеспечение экспертно-консультативной деятельности теолога.</w:t>
      </w:r>
    </w:p>
    <w:p w:rsidR="008829F6" w:rsidRPr="00257017" w:rsidRDefault="008829F6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r w:rsidRPr="00257017">
        <w:rPr>
          <w:rFonts w:ascii="Times New Roman" w:hAnsi="Times New Roman" w:cs="Times New Roman"/>
          <w:szCs w:val="24"/>
        </w:rPr>
        <w:t>Этапы освоения компетенции</w:t>
      </w:r>
      <w:bookmarkEnd w:id="78"/>
      <w:bookmarkEnd w:id="79"/>
      <w:bookmarkEnd w:id="80"/>
      <w:bookmarkEnd w:id="81"/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2" w:name="_Toc473664501"/>
      <w:bookmarkStart w:id="83" w:name="_Toc473543270"/>
      <w:bookmarkStart w:id="84" w:name="_Toc473718079"/>
      <w:bookmarkStart w:id="85" w:name="_Toc474158826"/>
      <w:bookmarkStart w:id="86" w:name="_Toc474326338"/>
      <w:bookmarkStart w:id="87" w:name="_Toc473192889"/>
      <w:r w:rsidRPr="00257017">
        <w:rPr>
          <w:rFonts w:ascii="Times New Roman" w:hAnsi="Times New Roman" w:cs="Times New Roman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На начальном этапе в течение семестра формируются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знаниевые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lastRenderedPageBreak/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bookmarkEnd w:id="82"/>
    <w:bookmarkEnd w:id="83"/>
    <w:bookmarkEnd w:id="84"/>
    <w:bookmarkEnd w:id="85"/>
    <w:bookmarkEnd w:id="86"/>
    <w:bookmarkEnd w:id="87"/>
    <w:p w:rsidR="008829F6" w:rsidRPr="00257017" w:rsidRDefault="001F24B7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r w:rsidRPr="00257017">
        <w:rPr>
          <w:rFonts w:ascii="Times New Roman" w:hAnsi="Times New Roman" w:cs="Times New Roman"/>
          <w:szCs w:val="24"/>
        </w:rPr>
        <w:t>Знания, умения, навыки</w:t>
      </w:r>
    </w:p>
    <w:p w:rsidR="006649D1" w:rsidRPr="00257017" w:rsidRDefault="006649D1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6649D1" w:rsidRPr="00257017" w:rsidRDefault="006649D1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7735"/>
      </w:tblGrid>
      <w:tr w:rsidR="008829F6" w:rsidRPr="00257017" w:rsidTr="009A0D6A">
        <w:tc>
          <w:tcPr>
            <w:tcW w:w="959" w:type="pct"/>
            <w:shd w:val="clear" w:color="auto" w:fill="auto"/>
          </w:tcPr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4041" w:type="pct"/>
            <w:shd w:val="clear" w:color="auto" w:fill="auto"/>
          </w:tcPr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Предполагаемые результаты обучения</w:t>
            </w:r>
          </w:p>
        </w:tc>
      </w:tr>
      <w:tr w:rsidR="008829F6" w:rsidRPr="00257017" w:rsidTr="009A0D6A">
        <w:tc>
          <w:tcPr>
            <w:tcW w:w="959" w:type="pct"/>
            <w:vMerge w:val="restart"/>
            <w:shd w:val="clear" w:color="auto" w:fill="auto"/>
          </w:tcPr>
          <w:p w:rsidR="008829F6" w:rsidRPr="00257017" w:rsidRDefault="008829F6" w:rsidP="00257017">
            <w:pPr>
              <w:pStyle w:val="a4"/>
              <w:spacing w:after="120" w:line="276" w:lineRule="auto"/>
              <w:ind w:left="0"/>
              <w:jc w:val="both"/>
            </w:pPr>
            <w:r w:rsidRPr="00257017">
              <w:t xml:space="preserve">Начальный </w:t>
            </w:r>
          </w:p>
        </w:tc>
        <w:tc>
          <w:tcPr>
            <w:tcW w:w="4041" w:type="pct"/>
            <w:shd w:val="clear" w:color="auto" w:fill="auto"/>
          </w:tcPr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Знание состава иудейского и христианского канона;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биографических сведений об авторах изучаемых библейских книг; 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 xml:space="preserve">Знание ключевых фактов </w:t>
            </w: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Священной истории древнего Израиля; 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Знание базовой хронологии, географии и периодизации библейской истории изучаемого периода.</w:t>
            </w:r>
          </w:p>
        </w:tc>
      </w:tr>
      <w:tr w:rsidR="008829F6" w:rsidRPr="00257017" w:rsidTr="009A0D6A">
        <w:tc>
          <w:tcPr>
            <w:tcW w:w="959" w:type="pct"/>
            <w:vMerge/>
            <w:shd w:val="clear" w:color="auto" w:fill="auto"/>
          </w:tcPr>
          <w:p w:rsidR="008829F6" w:rsidRPr="00257017" w:rsidRDefault="008829F6" w:rsidP="00257017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построить периодизацию изучаемой библейской книги, объяснить значение каждого из периодов и дать его общую характеристику;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охарактеризовать особенности каждой из изучаемых библейских книг; 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указать существующие </w:t>
            </w:r>
            <w:proofErr w:type="spellStart"/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внутрибиблейские</w:t>
            </w:r>
            <w:proofErr w:type="spellEnd"/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параллели для анализируемого отрывка Писания;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Умение изложить основные события изучаемой библейской книги и объяснить их место и значение в историческом и богословском контекстах.</w:t>
            </w:r>
          </w:p>
        </w:tc>
      </w:tr>
      <w:tr w:rsidR="008829F6" w:rsidRPr="00257017" w:rsidTr="00605720">
        <w:trPr>
          <w:trHeight w:val="1125"/>
        </w:trPr>
        <w:tc>
          <w:tcPr>
            <w:tcW w:w="959" w:type="pct"/>
            <w:vMerge/>
            <w:shd w:val="clear" w:color="auto" w:fill="auto"/>
          </w:tcPr>
          <w:p w:rsidR="008829F6" w:rsidRPr="00257017" w:rsidRDefault="008829F6" w:rsidP="00257017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специальной терминологией, связанной с </w:t>
            </w:r>
            <w:proofErr w:type="spellStart"/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исагогикой</w:t>
            </w:r>
            <w:proofErr w:type="spellEnd"/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экзегезой Священного Писания Ветхого и Нового Заветов;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чтения библейских текстов;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навыком выявления идейного и литературного своеобразия </w:t>
            </w: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изучаемых ветхозаветных и новозаветных книг;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анализа параллельных мест в тексте Священного Писания.</w:t>
            </w:r>
          </w:p>
        </w:tc>
      </w:tr>
      <w:tr w:rsidR="008829F6" w:rsidRPr="00257017" w:rsidTr="009A0D6A">
        <w:tc>
          <w:tcPr>
            <w:tcW w:w="959" w:type="pct"/>
            <w:vMerge w:val="restart"/>
            <w:shd w:val="clear" w:color="auto" w:fill="auto"/>
          </w:tcPr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4041" w:type="pct"/>
            <w:shd w:val="clear" w:color="auto" w:fill="auto"/>
          </w:tcPr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типов святоотеческих толкований библейских текстов;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Знание богословских идей представителей различных христианских традиций и конфессий, оказавших влияние на развитие библейской науки;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Знание имеющихся святоотеческих толкований на анализируемую книгу Священного Писания;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примеров святоотеческого применения библейских сюжетов (в прямом и аллегорическом смысле) к духовной жизни человека.</w:t>
            </w:r>
          </w:p>
        </w:tc>
      </w:tr>
      <w:tr w:rsidR="008829F6" w:rsidRPr="00257017" w:rsidTr="009A0D6A">
        <w:tc>
          <w:tcPr>
            <w:tcW w:w="959" w:type="pct"/>
            <w:vMerge/>
            <w:shd w:val="clear" w:color="auto" w:fill="auto"/>
          </w:tcPr>
          <w:p w:rsidR="008829F6" w:rsidRPr="00257017" w:rsidRDefault="008829F6" w:rsidP="00257017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истолковать библейский текст согласно с Церковным Преданием; 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выделять фрагменты Священного Писания, используемые в Православном богослужении и обосновывать выбор чтения в каждом конкретном случае;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аргументированный диалог по вопросам, связанным с экзегезой Священного Писания Ветхого и Нового Завета;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соотносить тексты Священного Писания и их церковные толкования с проблемами современности.</w:t>
            </w:r>
          </w:p>
        </w:tc>
      </w:tr>
      <w:tr w:rsidR="008829F6" w:rsidRPr="00257017" w:rsidTr="009A0D6A">
        <w:trPr>
          <w:trHeight w:val="2567"/>
        </w:trPr>
        <w:tc>
          <w:tcPr>
            <w:tcW w:w="959" w:type="pct"/>
            <w:vMerge/>
            <w:shd w:val="clear" w:color="auto" w:fill="auto"/>
          </w:tcPr>
          <w:p w:rsidR="008829F6" w:rsidRPr="00257017" w:rsidRDefault="008829F6" w:rsidP="00257017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методами библейской экзегезы;</w:t>
            </w:r>
          </w:p>
          <w:p w:rsidR="008829F6" w:rsidRPr="00257017" w:rsidRDefault="008829F6" w:rsidP="00257017">
            <w:pPr>
              <w:pStyle w:val="a4"/>
              <w:spacing w:after="120" w:line="276" w:lineRule="auto"/>
              <w:ind w:left="0"/>
              <w:jc w:val="both"/>
            </w:pPr>
            <w:r w:rsidRPr="00257017">
              <w:rPr>
                <w:rFonts w:eastAsia="Calibri"/>
              </w:rPr>
              <w:t>Владение навыком истолкования всех важнейших библейских событий, притч, бесед Господа, Его учения о Царстве Небесном, о спасении, молитве, посте, покаянии, богатстве, отношениях с ближними и с миром в свете святоотеческого наследия и современного богословия;</w:t>
            </w:r>
          </w:p>
          <w:p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самостоятельной работы с научной литературой по теме;</w:t>
            </w:r>
          </w:p>
          <w:p w:rsidR="008829F6" w:rsidRPr="00257017" w:rsidRDefault="008829F6" w:rsidP="00257017">
            <w:pPr>
              <w:pStyle w:val="a4"/>
              <w:spacing w:after="120" w:line="276" w:lineRule="auto"/>
              <w:ind w:left="0"/>
              <w:jc w:val="both"/>
              <w:rPr>
                <w:rFonts w:eastAsia="Calibri"/>
              </w:rPr>
            </w:pPr>
            <w:r w:rsidRPr="00257017">
              <w:rPr>
                <w:rFonts w:eastAsia="Calibri"/>
              </w:rPr>
              <w:t>Владение навыком использования энциклопедий, словарей, синопсисов, симфоний, географических атласов и другой справочной литературы при работе над текстом Священного Писания.</w:t>
            </w:r>
          </w:p>
        </w:tc>
      </w:tr>
    </w:tbl>
    <w:p w:rsidR="009861B2" w:rsidRDefault="009861B2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A7D" w:rsidRDefault="00175A7D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A7D" w:rsidRDefault="00175A7D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A7D" w:rsidRDefault="00175A7D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A7D" w:rsidRDefault="00175A7D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A7D" w:rsidRDefault="00175A7D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A7D" w:rsidRPr="00257017" w:rsidRDefault="00175A7D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1F" w:rsidRDefault="0032741F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88" w:name="_Toc54191234"/>
      <w:r w:rsidRPr="00257017">
        <w:rPr>
          <w:rFonts w:cs="Times New Roman"/>
          <w:sz w:val="24"/>
          <w:szCs w:val="24"/>
        </w:rPr>
        <w:lastRenderedPageBreak/>
        <w:t>Объ</w:t>
      </w:r>
      <w:r w:rsidR="009861B2" w:rsidRPr="00257017">
        <w:rPr>
          <w:rFonts w:cs="Times New Roman"/>
          <w:sz w:val="24"/>
          <w:szCs w:val="24"/>
        </w:rPr>
        <w:t>ё</w:t>
      </w:r>
      <w:r w:rsidRPr="00257017">
        <w:rPr>
          <w:rFonts w:cs="Times New Roman"/>
          <w:sz w:val="24"/>
          <w:szCs w:val="24"/>
        </w:rPr>
        <w:t>м дисциплины</w:t>
      </w:r>
      <w:r w:rsidR="009861B2" w:rsidRPr="00257017">
        <w:rPr>
          <w:rFonts w:cs="Times New Roman"/>
          <w:sz w:val="24"/>
          <w:szCs w:val="24"/>
        </w:rPr>
        <w:t xml:space="preserve"> и виды учебных работ</w:t>
      </w:r>
      <w:bookmarkEnd w:id="88"/>
    </w:p>
    <w:tbl>
      <w:tblPr>
        <w:tblW w:w="5000" w:type="pct"/>
        <w:tblLook w:val="04A0" w:firstRow="1" w:lastRow="0" w:firstColumn="1" w:lastColumn="0" w:noHBand="0" w:noVBand="1"/>
      </w:tblPr>
      <w:tblGrid>
        <w:gridCol w:w="1134"/>
        <w:gridCol w:w="603"/>
        <w:gridCol w:w="582"/>
        <w:gridCol w:w="582"/>
        <w:gridCol w:w="582"/>
        <w:gridCol w:w="582"/>
        <w:gridCol w:w="582"/>
        <w:gridCol w:w="672"/>
        <w:gridCol w:w="672"/>
        <w:gridCol w:w="582"/>
        <w:gridCol w:w="582"/>
        <w:gridCol w:w="582"/>
        <w:gridCol w:w="582"/>
        <w:gridCol w:w="628"/>
        <w:gridCol w:w="624"/>
      </w:tblGrid>
      <w:tr w:rsidR="00EA1E75" w:rsidRPr="00F11EAE" w:rsidTr="00EA1E75">
        <w:trPr>
          <w:trHeight w:val="195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Форма контроля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(указан номер семестра)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акад.часов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Курс 2</w:t>
            </w:r>
          </w:p>
        </w:tc>
      </w:tr>
      <w:tr w:rsidR="00EA1E75" w:rsidRPr="00F11EAE" w:rsidTr="00EA1E75">
        <w:trPr>
          <w:cantSplit/>
          <w:trHeight w:val="1134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4</w:t>
            </w:r>
          </w:p>
        </w:tc>
      </w:tr>
      <w:tr w:rsidR="00EA1E75" w:rsidRPr="00F11EAE" w:rsidTr="00EA1E75">
        <w:trPr>
          <w:cantSplit/>
          <w:trHeight w:val="146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Экза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мен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Зач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ё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Эксперт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тное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Контакт. 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</w:tr>
      <w:tr w:rsidR="00EA1E75" w:rsidRPr="00F11EAE" w:rsidTr="00EA1E75">
        <w:trPr>
          <w:trHeight w:val="2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Б1.Б.12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,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75" w:rsidRPr="00F11EAE" w:rsidRDefault="00EA1E75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2.5</w:t>
            </w:r>
          </w:p>
        </w:tc>
      </w:tr>
    </w:tbl>
    <w:p w:rsidR="001F24B7" w:rsidRPr="00257017" w:rsidRDefault="001F24B7" w:rsidP="00257017">
      <w:pPr>
        <w:pStyle w:val="a3"/>
        <w:spacing w:after="120" w:line="276" w:lineRule="auto"/>
        <w:ind w:firstLine="0"/>
      </w:pPr>
    </w:p>
    <w:p w:rsidR="008829F6" w:rsidRPr="00257017" w:rsidRDefault="009861B2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89" w:name="_Toc54191235"/>
      <w:r w:rsidRPr="00257017">
        <w:rPr>
          <w:rFonts w:cs="Times New Roman"/>
          <w:sz w:val="24"/>
          <w:szCs w:val="24"/>
        </w:rPr>
        <w:t>Тематический план дисциплины</w:t>
      </w:r>
      <w:bookmarkEnd w:id="89"/>
    </w:p>
    <w:tbl>
      <w:tblPr>
        <w:tblpPr w:leftFromText="180" w:rightFromText="180" w:vertAnchor="text" w:horzAnchor="margin" w:tblpY="221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8438"/>
      </w:tblGrid>
      <w:tr w:rsidR="002A7A92" w:rsidRPr="00257017" w:rsidTr="002A7A92">
        <w:trPr>
          <w:cantSplit/>
          <w:trHeight w:val="437"/>
        </w:trPr>
        <w:tc>
          <w:tcPr>
            <w:tcW w:w="549" w:type="pct"/>
          </w:tcPr>
          <w:p w:rsidR="002A7A92" w:rsidRPr="00257017" w:rsidRDefault="002A7A92" w:rsidP="0025701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1" w:type="pct"/>
            <w:shd w:val="clear" w:color="auto" w:fill="auto"/>
          </w:tcPr>
          <w:p w:rsidR="002A7A92" w:rsidRPr="00257017" w:rsidRDefault="002A7A92" w:rsidP="0025701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</w:tr>
      <w:tr w:rsidR="002A7A92" w:rsidRPr="00257017" w:rsidTr="002A7A92">
        <w:tc>
          <w:tcPr>
            <w:tcW w:w="549" w:type="pct"/>
          </w:tcPr>
          <w:p w:rsidR="002A7A92" w:rsidRPr="00257017" w:rsidRDefault="002A7A92" w:rsidP="0025701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1" w:type="pct"/>
          </w:tcPr>
          <w:p w:rsidR="002A7A92" w:rsidRPr="00257017" w:rsidRDefault="002A7A92" w:rsidP="002570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Деяний святых Апостолов</w:t>
            </w:r>
          </w:p>
        </w:tc>
      </w:tr>
      <w:tr w:rsidR="002A7A92" w:rsidRPr="00257017" w:rsidTr="002A7A92">
        <w:tc>
          <w:tcPr>
            <w:tcW w:w="549" w:type="pct"/>
          </w:tcPr>
          <w:p w:rsidR="002A7A92" w:rsidRPr="00257017" w:rsidRDefault="002A7A92" w:rsidP="0025701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1" w:type="pct"/>
          </w:tcPr>
          <w:p w:rsidR="002A7A92" w:rsidRPr="00257017" w:rsidRDefault="002A7A92" w:rsidP="002570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Павловых посланий</w:t>
            </w:r>
          </w:p>
        </w:tc>
      </w:tr>
      <w:tr w:rsidR="002A7A92" w:rsidRPr="00257017" w:rsidTr="002A7A92">
        <w:tc>
          <w:tcPr>
            <w:tcW w:w="549" w:type="pct"/>
          </w:tcPr>
          <w:p w:rsidR="002A7A92" w:rsidRPr="00257017" w:rsidRDefault="002A7A92" w:rsidP="0025701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1" w:type="pct"/>
            <w:shd w:val="clear" w:color="auto" w:fill="auto"/>
          </w:tcPr>
          <w:p w:rsidR="002A7A92" w:rsidRPr="00257017" w:rsidRDefault="002A7A92" w:rsidP="0025701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Павловых посланий</w:t>
            </w:r>
          </w:p>
        </w:tc>
      </w:tr>
      <w:tr w:rsidR="002A7A92" w:rsidRPr="00257017" w:rsidTr="002A7A92">
        <w:tc>
          <w:tcPr>
            <w:tcW w:w="549" w:type="pct"/>
          </w:tcPr>
          <w:p w:rsidR="002A7A92" w:rsidRPr="00257017" w:rsidRDefault="002A7A92" w:rsidP="0025701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1" w:type="pct"/>
            <w:shd w:val="clear" w:color="auto" w:fill="auto"/>
          </w:tcPr>
          <w:p w:rsidR="002A7A92" w:rsidRPr="00257017" w:rsidRDefault="002A7A92" w:rsidP="0025701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Соборные послания</w:t>
            </w:r>
          </w:p>
        </w:tc>
      </w:tr>
    </w:tbl>
    <w:p w:rsidR="001F24B7" w:rsidRPr="00257017" w:rsidRDefault="001F24B7" w:rsidP="00257017">
      <w:pPr>
        <w:pStyle w:val="10"/>
        <w:shd w:val="clear" w:color="auto" w:fill="FFFFFF" w:themeFill="background1"/>
        <w:spacing w:before="0" w:after="120" w:line="276" w:lineRule="auto"/>
        <w:jc w:val="both"/>
        <w:rPr>
          <w:sz w:val="24"/>
          <w:szCs w:val="24"/>
        </w:rPr>
      </w:pPr>
      <w:bookmarkStart w:id="90" w:name="_Toc474339163"/>
      <w:bookmarkStart w:id="91" w:name="_Toc473813974"/>
    </w:p>
    <w:p w:rsidR="00AB3FC8" w:rsidRPr="00257017" w:rsidRDefault="00AB3FC8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92" w:name="_Toc54191236"/>
      <w:r w:rsidRPr="00257017">
        <w:rPr>
          <w:rFonts w:cs="Times New Roman"/>
          <w:sz w:val="24"/>
          <w:szCs w:val="24"/>
        </w:rPr>
        <w:t>Содержание дисциплины, структурированное по темам</w:t>
      </w:r>
      <w:bookmarkEnd w:id="90"/>
      <w:bookmarkEnd w:id="91"/>
      <w:bookmarkEnd w:id="92"/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ru-RU"/>
        </w:rPr>
        <w:t>Раздел 1. Книга Деяний святых Апостолов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Деяния Апостолов (далее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Деян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.). Место книги в корпусе книг Нового Завета. Авторство и датировка Деяний Апостолов.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(Безобразов),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еп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Христос и первое христианское поколение. YMCA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Press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Русский путь. М.: ПСТБИ, 2001 (далее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). Раздел «Четвертый период апостольского века. Писания Луки»;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И. А. Деяния Апостолов. Главы 1-8. Историко-филологический комментарий. М.: ББИ св. ап. Андрея, 1999 (далее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1999). С. 13-32.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Каким образом Деяния Апостолов связаны с евангельскими повествованиями?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Какие данные относительно авторства книги содержатся в тексте Деяний Апостолов?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Какие аргументы существуют в пользу той или иной датировки Деяний Апостолов?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 2.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Источники и историческая достоверность Деяний Апостолов. Текстология Деяний Апостолов.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1999. С. 33-50.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Какими источниками мог пользоваться Лука при написании Деяний Апостолов?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2) Какими аргументами можно подтвердить историческую достоверность Деяний Апостолов?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В чем специфика текстологии Деяний Апостолов по сравнению с другими книгами Нового Завета?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3.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Построение Деяний Апостолов. Основные вехи «сюжета» Деяний Апостолов. Хронология событий, изложенных в Деяниях Апостолов.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«История апостольского века. Предварительные замечания»;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1999. С. 56-58.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Какие периоды истории апостольского века согласно периодизации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еп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Кассиана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(Безобразова) отражены в Деяниях Апостолов?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Какова композиция Деяний Апостолов?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Какие события, описанные в Деяниях Апостолов, могут быть точно датированы?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4.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Основные мотивы богословия Деяний Апостолов, цель написания и историческая концепция книги.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«Четвертый период апостольского века. Писания Луки. Книга Деяний. Значение писаний Луки»;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1999. С. 50-55;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Ракоцы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В. «Будете мне свидетелями…»: Введение в Деяния Апостолов. Культурный центр «Духовная библиотека», 2009. С. 24-87;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Шнакенбург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Р. Новозаветная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христология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Брюссель, 1986. С. 27-40, 72-82.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Вопросы: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Каковы представления Луки о движущих силах распространения христианства?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Каковы характерные черты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христологии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Деян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.?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257017">
        <w:rPr>
          <w:rFonts w:ascii="Times New Roman" w:eastAsia="Times New Roman" w:hAnsi="Times New Roman" w:cs="Times New Roman"/>
          <w:b/>
          <w:sz w:val="24"/>
          <w:szCs w:val="24"/>
        </w:rPr>
        <w:t>Корпус Павловых посланий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5.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Жизнь ап. Павла. Его происхождение, образование, характер, духовный склад, образ жизни, отношение к иудейской и эллинистической традициям, обращение ко Христу, христианская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благовестническая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деятельность, узы и кончина.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Разделы «Второй период апостольского века. Обращение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Савла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», «Третий период апостоль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ского века. Служение ап. Павла»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И. А. Деяния Апостолов. Главы 9-28. Историко-филологический комментарий. Санкт-Петербург: Нестор-История, 2008 (далее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2008). С. 9-52.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Вопросы: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Какова была та культурно-религиозная среда, из которой вышел ап. Павел?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Каким по характеру человеком предстает ап. Павел на страницах Деяний Апостолов и своих посланий?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3) Каковы основные вехи миссионерского служения ап. Павла?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6.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Литературно-богословское наследие ап. Павла. Деление корпуса посланий ап. Павла на группы. Принцип расположения посланий ап. Павла в современных изданиях Нового Завета. Структура посланий ап. Павла.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И. Введение в Новый Завет. М., 2009 (далее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). С. 188-190.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На какие группы и на каком основании можно разделить корпус посланий ап. Павла?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Каков принцип расположения посланий ап. Павла в современных изданиях Нового Завета?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Каково построение посланий ап. Павла? 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7.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Первое и Второе послания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Фессалоникийцам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(далее 1 и 2Фесс). Место и время написания. Проблема авторства 2Фесс. Характеристика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фессалоникийской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общины и ее взаимоотношений с ап. Павлом. Общий характер 1-2Фесс. Построение 1-2Фесс. Основные мотивы богословия 1-2Фесс. Эсхатология 1-2Фесс. и ее связь с синоптической традицией и апокалиптическим жанром.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«Третий период апостольского века. Письменные памятники третьего периода апостольского века. Послания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Фессалоникийцам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191-200.</w:t>
      </w:r>
    </w:p>
    <w:p w:rsidR="009A0D6A" w:rsidRPr="00257017" w:rsidRDefault="009A0D6A" w:rsidP="00257017">
      <w:pPr>
        <w:tabs>
          <w:tab w:val="left" w:pos="64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Вопросы: 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Когда была основана ап. Павлом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фессалоникийская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христианская община?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 соотносятся сведения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Деян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и 1Фесс. в отношении обстоятельств написания 1-2Фесс.?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Каков общий характер 1-2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Фесс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и какова их основная богословская тема?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8.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Первое послание ап. Павла к Коринфянам (далее 1Кор.). Краткий обзор истории Коринфа. Коринф во времена ап. Павла. Основание коринфской общины ап. Павлом, его последующая деятельность в Коринфе. Сотрудники ап. Павла в Коринфе. Состав коринфской общины. Переписка ап. Павла с коринфскими христианами, ее объем. Время, место, обстоятельства и причины написания  1Кор. Построение 1Кор.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«Послания к 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Коринфянам. Общие сведения».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Когда была основана ап. Павлом коринфская христианская община?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Каков объем переписки ап. Павла с коринфской общиной?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При каких обстоятельствах и по какой причине было написано 1Кор.?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Тема 9.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Единство Церкви – основная тема 1Кор. Обзор содержания отдельных разделов послания и анализ его основных богословских идей. Крест Христов и истинная мудрость, сущность апостольского служения (1Кор.1-4). Телесная чистота, брак и безбрачие, суды у «внешних» (1Кор.5-7).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«Послания к Коринфянам. I Кор.».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Почему тему единства Церкви можно считать основной в 1Кор.?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В чем состоит сущность апостольского служения по ап. Павлу?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Каковы богословские основания суждений ап. Павла о целомудрии, браке и плотских грехах?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10.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Проблема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идоложертвенной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пищи, знание, свобода и любовь в их взаимосвязи (1Кор.8-10). Поведение на богослужебных собраниях, таинство Евхаристии, дары духовные, Церковь как Тело Христово (1Кор.12-14). Проблема телесного воскресения (1Кор.15).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«Послания к Коринфянам. I Кор.».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При каких обстоятельствах и по какой причине допустимо, а при каких обстоятельствах и по какой причине недопустимо вкушать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идоложертвенное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согласно ап. Павлу?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Каково, согласно ап. Павлу, соотношение различных духовных даров и соответствующих им служений в Церкви?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В каком взаимном отношении, по ап. Павлу, находятся воскресение Христа и всеобщее воскресение?  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11.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Взаимоотношения ап Павла с коринфской общиной в период между написанием 1Кор и Второго послания к Коринфянам (далее 2Кор). Т.н. «коринфская смута». Разные гипотезы относительно развития событий. Проблема «строгого» послания (2Кор.2.3-4, 9; 7.8, 12). Время, место, обстоятельства и цель написания 2Кор.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иан</w:t>
      </w:r>
      <w:proofErr w:type="spellEnd"/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. Раздел «Коринфская смута».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 предположительно складывались взаимоотношения между ап. Павлом и коринфской церковью в период между написанием 1Кор. и 2Кор.?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На каком основании можно предполагать написание ап. Павлом послания в Коринф между 1Кор. и 2Кор.?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Где, когда и по какой причине написано 2Кор.?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Тема 12.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Построение 2Кор. Проблема единства 2Кор. Обзор содержания отдельных разделов послания и анализ его основных богословских идей. Взаимоотношения апостола 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с коринфской общиной (2Кор.1-2; 7). Содержание и сущность апостольского служения (2Кор.3-6).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Раздел «П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ослания к Коринфянам. II Кор.».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На каком основании изначальное единство текста 2Кор. подвергается сомнению?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 ап. Павел характеризует свои взаимоотношения с коринфской церковью?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Как, согласно ап. Павлу, соотносятся внутренняя сущность апостольского служения и внешние условия его осуществления?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13.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Сбор средств в пользу иерусалимской церкви (2Кор.8-9). Защита ап. Павлом своего апостольского достоинства (2Кор.10-13).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Раздел «П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ослания к Коринфянам. II Кор.».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Какие богословские соображения высказывает ап. Павел, призывая коринфских христиан к участию в сборе средств в пользу иерусалимской церкви?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Кто были теми противниками ап. Павла, с которыми он полемизирует в 2Кор. 10-13, и что они ставили ему на вид?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Какие аргументы высказывает ап. Павел, защищая свое апостольское достоинство?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14.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Галатам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(далее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.). Проблема адресата. Северо- и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южногалатийские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теории, аргументы в пользу каждой из них. Датировка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., место, причины и цель написания послания. Построение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Анализ автобиографических сведений, содержащихся в Гал.1-2., их соотнесение с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Деян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Разделы «Третий период истории апостольского века.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Слжение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ап. Павла. Первое путешествие ап. Павла», «Письменные памятники третьего периода истории апостольского века. Послание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Галатам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201-208; Глубоковский Н. Н.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Благовестие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христианской свободы в Послании святого апостола Павла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Галатам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М.: изд-во московского подворья Троице-Сергиевой Лавры, 1999. С. 5-65.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чем состоит проблема адресата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и в чем ее связь с вопросом датировки послания?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Какова причина написания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Какие аргументы приводит ап. Павел, защищая свое апостольское достоинство?  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15.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Догматическое учение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.: учение об оправдании,  искуплении и усыновлении верующего во Христе, полемика с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иудействующими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Связь нравственно-аскетического учения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с догматическим. Учение о христианской свободе как вывод из содержащихся в послании догматических предпосылок.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«Письменные памятники третьего периода истории апостольского века. Послание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Галатам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»; Глубоковский Н. Н.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Благовестие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христианской свободы в Послании святого апостола Павла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Галатам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М.: изд-во московского подворья Троице-Сергиевой Лавры, 1999. С. 192-211.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В чем состоит принципиальное богословское расхождение ап. Павла с его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иудействующими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противниками?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В чем состоит связь между догматическим и нравственным учением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.?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В чем состоит христианская свобода по ап. Павлу?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16.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Римлянам (далее Рим.). Основание римской христианской общины – обзор гипотез. Состав римской церкви. Важнейшие события в жизни римской церкви ко времени написания Рим. Причины обращения ап. Павла с посланием к общине лично ему не известной. Время, место и цель написания Рим. Рим. как систематическое изложение богословского учения ап. Павла. Построение Рим.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Разделы «Области христианского мира. Рим» и «Письменные памятники третьего периода истории апостольского века. Послание к Римлянам»;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257-266; Послание к Римлянам. Комментарий к греческому тексту. М.: Центр библейско-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патрологических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исследований, 2005. С. 7-12.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Кем и когда могла быть основана христианская община в Риме?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Что побудило ап. Павла обратиться с посланием к не им основанной церкви?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Где и когда написано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Рим.?</w:t>
      </w:r>
      <w:proofErr w:type="gramEnd"/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17.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Обзор содержания отдельных разделов Рим. и анализ его основных богословских идей. Всеобщая виновность человечества – как язычников, так и иудеев, – перед Богом (Рим.1-3.20). Единый путь спасения для всех людей – оправдание во Христе (Рим.3.21-4.25).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Послание к Римлянам»; Послание к Римлянам. Комментарий к греческому тексту. М.: Центр библейско-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патрологических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исследований, 2005. С. 14-44.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Как, по ап. Павлу, соотносится положение перед Богом иудеев и язычников?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Каким образом возможно для человечества избавление от греха?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В чем смысл обращения ап. Павла к судьбе Авраама?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18.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Примирение верующих с Богом; Христос – родоначальник нового человечества, христианское крещение как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спогребение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верующих Христу (Рим.5-6). Преодоление власти плоти в даре Св. Духа, усыновление верующих Богу (Рим.7-8). 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Послание к Римлянам»; Послание к Римлянам. Комментарий к греческому тексту. М.: Центр библейско-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патрологических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исследований, 2005. С. 44-80.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В чем смысл сопоставления Христа с Адамом в Рим. 5?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В чем состоит смысл христианского крещения?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 проявляется власть греха в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невозрожденном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во Христе человеке и каким образом она преодолевается?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19.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Иудеи и язычники в замысле спасения и священной истории (Рим.9-11). Основные идеи нравственно-увещательного раздела Рим (Рим.12-15).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Послание к Римлянам»; Послание к Римлянам. Комментарий к греческому тексту. М.: Центр библейско-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патрологических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исследований, 2005. С. 81-120.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 оценивает ап. Павел состояние современного ему иудейства и какой священно-исторический смысл он видит в его судьбе?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Какие переклички в нравственно-увещательном разделе Рим. имеются с учением Христа и учением ап. Павла в других посланиях?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Каково отношение ап. Павла к государственной власти?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20.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Основания для объединения четырех посланий (к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Ефесянам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Колоссянам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Филиппийцам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, Филимону) в одну группу. Предполагаемые обстоятельства их написания – обзор гипотез. Послания из уз как новый этап богословия ап. Павла. Новый опыт ап. Павла и появление ранних форм гностицизма как предпосылки формирования богословия посланий из уз.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«Письменные памятники третьего периода истории апостольского века. Послания из уз. Общие сведения»;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221-227, 284-291.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При каких обстоятельствах могли быть написаны послания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Ефесянам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Колоссянам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Филиппийцам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 Филимону?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Какие новые богословские идеи находят отражение в посланиях из уз?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Откликом на какие течения внецерковной мысли могли быть послания из уз?</w:t>
      </w:r>
    </w:p>
    <w:p w:rsidR="008D7210" w:rsidRPr="00257017" w:rsidRDefault="008D7210" w:rsidP="0025701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21.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Филиппийцам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(далее Фил.). Основание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филиппийской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церкви. Взаимоотношения ап. Павла с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филиппийской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общиной. Время, место и обстоятельства написания Фил. Построение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Фил.,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проблема единства текста. Основные мотивы 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богословия Фил. Гимн Христу (Фил.2.5-11) – один из важнейших догматических текстов Нового Завета.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«Письменные памятники третьего периода истории апостольского века. Послания из уз. Послание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Филиппийцам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234-243.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 в тексте Фил. охарактеризованы обстоятельства его написания?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Каковы были взаимоотношения ап. Павла и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филиппийской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церкви?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Каково развитие мысли и построение гимна Христу (Фил. 2.5-11)? </w:t>
      </w:r>
    </w:p>
    <w:p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22.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Колоссянам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(далее Кол.). Основание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колосской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церкви.  Время, место, обстоятельства, причины и цель написания Кол. Проблема подлинности Кол. – разбор исторических, филологических и богословских аспектов. Построение Кол. Богословие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Кол.: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христология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экклезиология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, обличение ереси, мистическое единение со Христом. «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Колосская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ересь» – ранняя разновидность гностицизма. Послание к Филимону (далее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.). Место в каноне книг Нового Завета, значение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с точки зрения формирования канона. Обстоятельства и цель написания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., связь с Кол. Проблема свободы и рабства в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и в богословии ап. Павла в целом.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Разделы «Письменные памятники третьего периода истории апостольского века. Послания из уз. Послание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Колосс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янам</w:t>
      </w:r>
      <w:proofErr w:type="spellEnd"/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» и «Послание к Филимону»;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244-256, 287-290.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чем связь между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христологическим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учением Кол. и обличаемым в послании лжеучением?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В чем связь между Кол. и </w:t>
      </w:r>
      <w:proofErr w:type="spellStart"/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.?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Какое отношение ап. Павлу к институту рабства можно вывести из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Филим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.? </w:t>
      </w:r>
    </w:p>
    <w:p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23.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Ефесянам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(далее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.). Обстоятельства написания. Проблема адресата и авторства. Связь с Кол. Построение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Богословие </w:t>
      </w:r>
      <w:proofErr w:type="spellStart"/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.,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его близость к Кол. и своеобразие. Учение о Церкви – сердцевина богословия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Образы Церкви в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Экклезиологические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аспекты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христологии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, учения об искуплении, богословия истории, нравственно-аскетического учения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– вершина мистического богословия ап. Павла. 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«Письменные памятники третьего периода истории апостольского века. Послания из уз. Послание к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Ефесянам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228-233, 285-287.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 можно объяснить безличный характер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 отсутствие в нем указаний на конкретные обстоятельства адресата?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Какие образы Церкви использованы в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., каковы истоки этой образности и в чем ее смысл?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3) Каковы наиболее яркие образы нравственно-увещательного раздела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.?</w:t>
      </w:r>
    </w:p>
    <w:p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24.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Основания объединения трех посланий (Первого и Второго к Тимофею, а также к Титу) в одну группу. Близость проблематики, стиля и общего характера. Проблема подлинности Пастырских посланий – разбор исторических, филологических и богословских аспектов. Обстоятельства написания Пастырских посланий. Обеспечение преемства церковно-иерархического служения – основная цель Пастырских посланий.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Разделы «Письменные памятники третьего периода истории апостольского века. Пастырские послания. Общие сведения»;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267-276.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На каком основании послания к Титу и Тимофею объединены в одну группу и почему они получили именование «пастырских» посланий?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Почему подлинность Пастырских посланий вызывает сомнения в науке?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При каких обстоятельствах могли быть написаны Пастырские послания?</w:t>
      </w:r>
    </w:p>
    <w:p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25.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Обзор содержания Пастырских посланий. Общий характер и тон.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Поставление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священнослужителей и требования к ним. Лжеучения и борьба с ними. Страдания и гонения. Догматические утверждения Пастырских посланий: о Боге, Христе, Церкви, Св. Писании, благодати Божьей, последних временах. Характерная лексика Пастырских посланий. 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«Письменные памятники третьего периода истории апостольского века. Пастырские послания»;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С. 266-270.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Какие требования должны предъявляться к христианам, претендующим на рукоположении в священный сан, согласно Пастырским посланиям?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О появлении какого рода лжеучений свидетельствуют Пастырские послания?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Какие важные догматические утверждения встречаются в Пастырских посланиях?</w:t>
      </w:r>
    </w:p>
    <w:p w:rsidR="009A0D6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26.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Особое место Послания к Евреям (далее Евр.) в корпусе посланий ап. Павла. Уникальность Евр. как литературно-богословского памятника. Проблема авторства Евр. в древней Церкви и современной науке – исторические, филологические и богословские аспекты. Проблема адресата Евр. Жанр Евр.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«Письменные памятники третьего периода истории апостольского века. Послание к Евреям. Историческая проблема Евр.»;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277-283;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Прокопчук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А.,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свящ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Богословие Послания к Евреям (далее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Прокопчук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). С. 3-17.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чем состоит особенность положения Евр. в корпусе посланий ап. Павла?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Какие суждения об авторстве Евр. высказывались в древней Церкви? 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чем состоит жанровое своеобразие Евр.</w:t>
      </w:r>
    </w:p>
    <w:p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27.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Построение Евр. Соотношение догматической и нравственно-увещательной сфер в Евр. Общая характеристика богословия Евр., его соотношение с богословием разных частей Нового Завета в целом и Павлова корпуса в частности. Обзор содержания отдельных разделов Евр. Сын Божий – Посредник божественного Откровения, участник Творения, Искупитель; Его отношение к Отцу, ангелам и человечеству (Евр.1-2).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«Письменные памятники третьего периода истории апостольского века. Послание к Евреям. Содержание Евр.»;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Прокопчук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 20-38, 109-116.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чем состоит особенность соотношения догматической и нравственно-увещательной сфер в Евр.?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 характеризуется в Евр. божество Христа?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Как характеризуется в Евр. человечество Христа?</w:t>
      </w:r>
    </w:p>
    <w:p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28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>. Христос и Моисей; странствование в пустыне и вхождение в субботний покой (Евр.3.1-4.13). Христос – Первосвященник по чину Мелхиседека; Ветхий и Новый Завет (Евр.4.14-8.13).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«Письменные памятники третьего периода истории апостольского века. Послание к Евреям. Содержание Евр.»;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Прокопчук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38-69, 93-108.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В чем состоит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прообразовательный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смысл исхода израильтян из Египта и их вхождения в землю обетованную?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Почему, согласно Евр., Мелхиседек является прообразом Христа?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чем, согласно Евр., состоит заключение Нового Завета?  </w:t>
      </w:r>
    </w:p>
    <w:p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29.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Жертва Христова и ветхозаветный жертвенный культ (Евр.9.1-10.18). Заключительный увещательный раздел Евр. (10.19-13.25). Христианская жизнь как подвиг веры, ветхозаветные образцы веры.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«Письменные памятники третьего периода истории апостольского века. Послание к Евреям. Содержание Евр. Богословская проблема Евр.»;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Прокопчук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54-108.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 соотносится жертва Христова с ветхозаветным жертвенным культом?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 понимается добродетель веры в Евр.?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чем специфика нравственного учения Евр.? </w:t>
      </w:r>
    </w:p>
    <w:p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Раздел 3. </w:t>
      </w:r>
      <w:r w:rsidR="009A0D6A"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Соборные послания.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Тема 30.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Понятие о Соборных посланиях. Их соотношение с Павловым корпусом, значение в составе канона Нового Завета и в истории христианского богословия. Послание ап. Иакова (далее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.). Время, место, причины и цель написания. Адресат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Стиль и жанр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и библейская традиция. Основные мотивы богословия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Проблема взаимоотношения веры и дел в спасении человека; соотношение с учением ап. Павла.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Письменные памятники Иерусал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имской Церкви. Послание Иакова»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292-298.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 можно объяснить термин «соборные послания»?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Какие параллели существуют между учением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и евангельским учением?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В чем специфика учения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>. о соотношении веры и дел и как это учение соотносится с учением ап. Павла?</w:t>
      </w:r>
    </w:p>
    <w:p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31.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Первое послание ап. Петра (далее 1Пет.). Время и место написания. Адресат 1Пет. Соотношение 1Пет. с посланиями ап. Павла, в частности, с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и Евр., а также с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Построение 1Пет. Основные мотивы богословия 1Пет.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Христология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, учение о Церкви как новом Израиле и царственном священстве, осмысление страданий христиан в мире. Сошествие Христа во ад.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«Четвертый период истории апостольского века. Рим. Римская церковь в шестидесятые годы. Первое послание ап. Петра»;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299-302.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Какие черты близости обнаруживаются между 1Пет.,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., Евр. и посланиями ап. Павла?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Каковы наиболее характерные черты учения 1Пет. О Церкви?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Какое осмысление страданий христиан в мире предлагается в 1Пет.?</w:t>
      </w:r>
    </w:p>
    <w:p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32.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Второе послание ап. Петра (далее 2Пет.). Время и место написания, проблема авторства. Соотношение с 1Пет. Построение 2Пет. Обзор содержания 2Пет. Свидетельство о Преображении. Обличение лжеучителей. Эсхатология 2Пет. Свидетельство о посланиях ап. Павла. Послание ап. Иуды (далее Иуд.). Время и место написания. Соотношение с 2Пет. Обличение лжеучителей, использовании апокрифических книг.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«Четвертый период истории апостольского века. Рим. Римская церковь в шестидесятые годы. Второе послание ап. Петра. Послание Иуды»;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302-310.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Почему в случае 2Пет. вопрос об авторстве стоит особенно остро?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В чем состоит проблема соотношения 2Пет. и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Иуд.?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3) Какого рода лжеучения обличаются в 2Пет. и 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Иуд.?</w:t>
      </w:r>
      <w:proofErr w:type="gramEnd"/>
    </w:p>
    <w:p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33.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Первое послание ап. Иоанна (далее 1Ин). Время, место, обстоятельства, причины и цели его написания. Построение 1Ин. и его жанровые особенности. Соотношение 1Ин. с Евангелием от Иоанна. Основные мотивы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иоанновского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богословия и черты своеобразия в богословии 1Ин. Эсхатология 1Ин; учение об антихристе.  Лжеучения, лжеучители и их обличение в 1Ин.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«Четвертый период истории апостольского века.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Ефес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Церковь Ефесская в конце I века. Апостол Иоанн. Три послания ап. Иоанна»;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Гондецкий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С.,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архиеп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Писания Иоанна. М., 2005. С. 65-95;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 311-315.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В чем проявляется близость 1Ин к Евангелию от  Иоанна?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С какими лжеучителями ведется полемика в 1Ин.?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В чем специфика эсхатологии 1Ин.?</w:t>
      </w:r>
    </w:p>
    <w:p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34.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Второе и третье послания ап. Иоанна (далее 2-3Ин.). Время, место, обстоятельства, причины и цели их написания. Основные мотивы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иоанновского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богословия и черты своеобразия в богословии 2-3Ин. Лжеучения, лжеучители и их обличение в 2-3Ин.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«Четвертый период истории апостольского века.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Ефес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Церковь Ефесская в конце I века. Апостол Иоанн. Три послания ап. Иоанна»;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Гондецкий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С., архиепископ. Писания Иоанна. М., 2005. С. 96-103;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313-314.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В чем проявляются черты </w:t>
      </w:r>
      <w:proofErr w:type="spell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иоанновского</w:t>
      </w:r>
      <w:proofErr w:type="spell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стиля и богословия в 2-3Ин.?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2) В каких обстоятельствах могли быть написаны 2-3</w:t>
      </w:r>
      <w:proofErr w:type="gramStart"/>
      <w:r w:rsidRPr="00257017">
        <w:rPr>
          <w:rFonts w:ascii="Times New Roman" w:hAnsi="Times New Roman" w:cs="Times New Roman"/>
          <w:sz w:val="24"/>
          <w:szCs w:val="24"/>
          <w:lang w:eastAsia="ar-SA"/>
        </w:rPr>
        <w:t>Ин.?</w:t>
      </w:r>
      <w:proofErr w:type="gramEnd"/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С кем ведется полемика в 2-3Ин.?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661F6" w:rsidRPr="00257017" w:rsidRDefault="001661F6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  <w:lang w:eastAsia="ru-RU"/>
        </w:rPr>
      </w:pPr>
      <w:bookmarkStart w:id="93" w:name="_Toc474158831"/>
      <w:bookmarkStart w:id="94" w:name="_Toc474326342"/>
    </w:p>
    <w:p w:rsidR="00540F47" w:rsidRPr="00257017" w:rsidRDefault="00540F47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95" w:name="_Toc54191237"/>
      <w:r w:rsidRPr="00257017">
        <w:rPr>
          <w:rFonts w:cs="Times New Roman"/>
          <w:sz w:val="24"/>
          <w:szCs w:val="24"/>
        </w:rPr>
        <w:t>Перечень учебно-методического обеспечения самостоятельной работы обучающихся</w:t>
      </w:r>
      <w:bookmarkEnd w:id="93"/>
      <w:bookmarkEnd w:id="94"/>
      <w:bookmarkEnd w:id="95"/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Самостоятельная работа обучающихся обеспечивается следующими документами и материалами: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- Рабочей программой дисциплины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- Планами учебных занятий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- Текстами лекций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- Методическими пособиями по дисциплине (см. в списке литературы)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- Образцами проверочных заданий, представленных в фонде оценочных средств (см. </w:t>
      </w:r>
      <w:r w:rsidRPr="00257017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r w:rsidRPr="00257017">
        <w:rPr>
          <w:rFonts w:ascii="Times New Roman" w:hAnsi="Times New Roman" w:cs="Times New Roman"/>
          <w:sz w:val="24"/>
          <w:szCs w:val="24"/>
        </w:rPr>
        <w:t>)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47" w:rsidRPr="00257017" w:rsidRDefault="00540F47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96" w:name="_Toc473664507"/>
      <w:bookmarkStart w:id="97" w:name="_Toc473718085"/>
      <w:bookmarkStart w:id="98" w:name="_Toc474158832"/>
      <w:bookmarkStart w:id="99" w:name="_Toc474326343"/>
      <w:bookmarkStart w:id="100" w:name="_Toc54191238"/>
      <w:r w:rsidRPr="00257017">
        <w:rPr>
          <w:rFonts w:cs="Times New Roman"/>
          <w:sz w:val="24"/>
          <w:szCs w:val="24"/>
        </w:rPr>
        <w:t>Фонд оценочных средств</w:t>
      </w:r>
      <w:bookmarkEnd w:id="96"/>
      <w:bookmarkEnd w:id="97"/>
      <w:bookmarkEnd w:id="98"/>
      <w:bookmarkEnd w:id="99"/>
      <w:bookmarkEnd w:id="100"/>
    </w:p>
    <w:p w:rsidR="00540F47" w:rsidRPr="00257017" w:rsidRDefault="00540F47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101" w:name="_Toc473664508"/>
      <w:bookmarkStart w:id="102" w:name="_Toc473718086"/>
      <w:bookmarkStart w:id="103" w:name="_Toc474158833"/>
      <w:bookmarkStart w:id="104" w:name="_Toc474326344"/>
      <w:r w:rsidRPr="00257017">
        <w:rPr>
          <w:rFonts w:ascii="Times New Roman" w:hAnsi="Times New Roman" w:cs="Times New Roman"/>
          <w:szCs w:val="24"/>
        </w:rPr>
        <w:t>Информация о фонде оценочных средств и контролируемой компетенции</w:t>
      </w:r>
      <w:bookmarkEnd w:id="101"/>
      <w:bookmarkEnd w:id="102"/>
      <w:bookmarkEnd w:id="103"/>
      <w:bookmarkEnd w:id="104"/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Фонд оценочных средств разработан для осваиваемой в ходе реализации курса и представлен в </w:t>
      </w:r>
      <w:r w:rsidRPr="00257017">
        <w:rPr>
          <w:rFonts w:ascii="Times New Roman" w:hAnsi="Times New Roman" w:cs="Times New Roman"/>
          <w:i/>
          <w:sz w:val="24"/>
          <w:szCs w:val="24"/>
        </w:rPr>
        <w:t xml:space="preserve">Приложении </w:t>
      </w:r>
      <w:r w:rsidRPr="00257017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40F47" w:rsidRPr="00257017" w:rsidRDefault="00540F47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105" w:name="_Toc473664509"/>
      <w:bookmarkStart w:id="106" w:name="_Toc473718087"/>
      <w:bookmarkStart w:id="107" w:name="_Toc474158834"/>
      <w:bookmarkStart w:id="108" w:name="_Toc474326345"/>
      <w:r w:rsidRPr="00257017">
        <w:rPr>
          <w:rFonts w:ascii="Times New Roman" w:hAnsi="Times New Roman" w:cs="Times New Roman"/>
          <w:szCs w:val="24"/>
        </w:rPr>
        <w:t>Показатели оценивания поэтапного освоения компетенции</w:t>
      </w:r>
      <w:bookmarkEnd w:id="105"/>
      <w:bookmarkEnd w:id="106"/>
      <w:bookmarkEnd w:id="107"/>
      <w:bookmarkEnd w:id="108"/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47" w:rsidRPr="00257017" w:rsidRDefault="00540F47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109" w:name="_Toc474158836"/>
      <w:bookmarkStart w:id="110" w:name="_Toc474326346"/>
      <w:r w:rsidRPr="00257017">
        <w:rPr>
          <w:rFonts w:ascii="Times New Roman" w:hAnsi="Times New Roman" w:cs="Times New Roman"/>
          <w:szCs w:val="24"/>
        </w:rPr>
        <w:t>Вопросы для проведения промежуточной аттестации</w:t>
      </w:r>
      <w:bookmarkEnd w:id="109"/>
      <w:bookmarkEnd w:id="110"/>
      <w:r w:rsidRPr="00257017">
        <w:rPr>
          <w:rFonts w:ascii="Times New Roman" w:hAnsi="Times New Roman" w:cs="Times New Roman"/>
          <w:szCs w:val="24"/>
        </w:rPr>
        <w:t xml:space="preserve"> </w:t>
      </w:r>
    </w:p>
    <w:p w:rsidR="000760C8" w:rsidRPr="00257017" w:rsidRDefault="000760C8" w:rsidP="00257017">
      <w:pPr>
        <w:pStyle w:val="21"/>
        <w:numPr>
          <w:ilvl w:val="0"/>
          <w:numId w:val="13"/>
        </w:numPr>
        <w:spacing w:line="276" w:lineRule="auto"/>
        <w:ind w:left="0" w:firstLine="0"/>
        <w:jc w:val="both"/>
      </w:pPr>
      <w:r w:rsidRPr="00257017">
        <w:t xml:space="preserve">Книга Деяний св. Апостолов. Авторство. Место, время, цель написания.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Периодизация апостольского века. Апостолы, о которых повествует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>. как творение евангелиста Луки. Основные богословские идеи книги.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Первый период апостольского века по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Жизнь иерусалимской общины.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Второй период апостольского века по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>. Распространение христианского благовестия за пределы Иерусалима и Иудеи.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Первое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благовестническое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путешествие ап. Павла.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Апостольский собор. Причины его созыва и его решения. Датировка.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Второе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благовестническое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путешествие ап. Павла.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Третье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благовестническое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путешествие ап. Павла.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Заключение ап. Павла в узы. Пребывание в Кесарии. Путешествие в Рим.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Послание к Римлянам. Место, время и цель написания.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Построение Рим.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Всеобщность греха. Виновность иудеев и язычников (Рим.1.18-3.20).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Оправдание верою во Христа. Пример Авраама. Значение закона (Рим.3.21-4.25) (32).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Христос – Новый Адам. Христианское крещение как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спогребение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Христу (Рим.5-6).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Преодоление власти плоти в даре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Св.Духа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Усыновление верующих Богу (Рим.7-8).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Иудеи и язычники в замысле спасения и священной истории(Рим.9-11).</w:t>
      </w:r>
    </w:p>
    <w:p w:rsidR="006E2C09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Основные идеи нравственно-увещательного раздела Рим (12.1-15.13). </w:t>
      </w:r>
    </w:p>
    <w:p w:rsidR="000760C8" w:rsidRPr="00257017" w:rsidRDefault="000760C8" w:rsidP="00257017">
      <w:pPr>
        <w:pStyle w:val="a4"/>
        <w:numPr>
          <w:ilvl w:val="0"/>
          <w:numId w:val="13"/>
        </w:numPr>
        <w:spacing w:after="120" w:line="276" w:lineRule="auto"/>
        <w:ind w:left="0" w:firstLine="0"/>
        <w:jc w:val="both"/>
      </w:pPr>
      <w:r w:rsidRPr="00257017">
        <w:lastRenderedPageBreak/>
        <w:t xml:space="preserve">Послание к </w:t>
      </w:r>
      <w:proofErr w:type="spellStart"/>
      <w:r w:rsidRPr="00257017">
        <w:t>Галатам</w:t>
      </w:r>
      <w:proofErr w:type="spellEnd"/>
      <w:r w:rsidRPr="00257017">
        <w:t>. Проблема адресата. Место, время и цель написания.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>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Защита Павлом своего апостольского достоинства по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>. (гл. 1-2).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Обзор догматических идей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>.: закон и вера, единство во Христе и усыновление спасаемых Богу (Гал.2.15-4.20).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Христианская свобода по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>. Нравственно-аскетическое учение послания (Гал.4.21-6.18).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Основание Коринфской церкви, ее состав. Первое послание к Коринфянам. Время, место, цель написания. Объем переписки ап. Павла с коринфянами.  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Построение 1Кор.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Разделения внутри коринфской общины. Содержание и сущность апостольского служения (1Кор.1-4).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Брак и телесная чистота по 1Кор. Суды между коринфянами (1Кор.5-7).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идоложертвенного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(1Кор.8-10).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Порядок на богослужебных собраниях. Духовные дарования (1Кор.11-14).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Воскресение мертвых по 1Кор.15.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Обстоятельства написания 2Кор. Т.н. «коринфская смута».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Построение 2Кор.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Взаимоотношения ап Павла и коринфян по 2Кор.1-2 и 7.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Апостольское служение по 2Кор.3-5.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Сбор средств для Иерусалимской церкви (1Кор.16.1-4; 2Кор.8-9; Рим.15.25-27).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Автоапология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ап. Павла по 2Кор.10-13.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Послания ап. Павла к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Фессалоникийцам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>. Время и место написания. Общая характеристика 1 и 2Фес.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Эсхатология 1 и 2Фес. </w:t>
      </w:r>
    </w:p>
    <w:p w:rsidR="000760C8" w:rsidRPr="00257017" w:rsidRDefault="000760C8" w:rsidP="00257017">
      <w:pPr>
        <w:pStyle w:val="21"/>
        <w:numPr>
          <w:ilvl w:val="0"/>
          <w:numId w:val="13"/>
        </w:numPr>
        <w:spacing w:line="276" w:lineRule="auto"/>
        <w:ind w:left="0" w:firstLine="0"/>
        <w:jc w:val="both"/>
      </w:pPr>
      <w:r w:rsidRPr="00257017">
        <w:t xml:space="preserve">Послания ап. Павла из уз. Предполагаемые время, место и обстоятельства их написания. Общая </w:t>
      </w:r>
      <w:proofErr w:type="spellStart"/>
      <w:r w:rsidRPr="00257017">
        <w:t>харктеристика</w:t>
      </w:r>
      <w:proofErr w:type="spellEnd"/>
      <w:r w:rsidRPr="00257017">
        <w:t xml:space="preserve"> их богословия. Послания из уз как новый этап богословия ап. Павла.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Основание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Филиппийской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церкви. Послание ап. Павла к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Филиппийцам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 Время и обстоятельства его написания. Обзор содержания послания.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Гимн Христу из Послания ап. Павла к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Филиппийцам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(2.6-11). Гипотезы о его происхождении. Его структура и богословие.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Послание ап. Павла к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Колоссянам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Время, место, обстоятельства и причины его написания. Соотношение с Посланием к Филимону.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Построение Кол.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Богословие Кол.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Христология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и обличение ереси.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 Ефесской церкви. Послание ап. Павла к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Время, место и обстоятельства его написания. Соотношение с Кол. Общая характеристика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в связи с проблемой адресата и авторства.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Богословие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Христология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экклезиология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Образы Церкви в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Иудеи и язычники в Церкви.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Основные идеи нравственно-увещательного раздела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(4.1-6.24). Учение о браке.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Послание ап. Павла к Филимону. Время, место и обстоятельства написания. Связь с Кол. Отношение к институту рабства в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Филим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(в сравнении с 1Кор.7.20-24, Кол.3.22-25 и Еф.6.5-8).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Пастырские послания ап. Павла (1-2Тим., Тит.). Предполагаемые обстоятельства и цель их написания. Проблема авторства. Общий характер и тон Пастырских посланий. Особенности их лексики и стиля.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Поставление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священнослужителей и требования к ним по Пастырским посланиям. Лжеучения и отношение к еретикам по Пастырским посланиям.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Догматические утверждения Пастырских посланий: о Боге, Христе, Церкви, благодати, Св. Писании, последних временах.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Послание к Евреям. Его место в Павловом корпусе. Суждения древней Церкви о Евр. Проблема авторства, разные варианты ее решения. Язык, форма и круг идей Евр. Адресат Евр. (13)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Построение Евр.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Сын Божий – Посредник божественного Откровения, участник Творения, Искупитель. Его отношение к Отцу, ангелам и человечеству (Евр.1-2).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Христос и Моисей. Странствование в пустыне и вхождение в субботний покой (Евр.3.1-4.13).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Христос – Первосвященник по чину Мелхиседека. Ветхий и Новый Завет (Евр.4.14-8.13).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Жертва Христова и ветхозаветный жертвенный культ (Евр.9.1-10.18).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Заключительный увещательный раздел Евр. (10.19-13.25). Христианская жизнь как подвиг веры, ветхозаветные образцы веры.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Послание ап. Иакова. Предполагаемые время, место и причины написания. Адресат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Иак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Общий обзор содержания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Иак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Проблема соотношения веры и дел (Иак.2.14-26).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Первое послание ап. Петра. Время и место написания. Адресат послания.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Общий обзор содержания 1Пет. Учение о Церкви. Христиане – царственное священство (2.1-10). Страдания и гонения по 1Пет.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Второе послание ап. Петра. Предполагаемые время и место написания. Соотношение с 1Пет и Иуд.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lastRenderedPageBreak/>
        <w:t xml:space="preserve">Общий обзор содержания 2Пет. Обличение лжеучителей (гл.2). Эсхатология (гл.3).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Первое послание ап. Иоанна. Предполагаемые обстоятельства его написания. Особенности его формы и стиля. Соотношение с евангелием от Иоанна. Основные мотивы богословия 1Ин. Обличение лжеучителей. Эсхатологическое учение послания.  </w:t>
      </w:r>
    </w:p>
    <w:p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Второе и третье послания ап. Иоанна. Предполагаемые обстоятельства написания. Адресат посланий. Черты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иоанновского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 стиля и богословия в 2-3 Ин. Обличение лжеучителей. </w:t>
      </w:r>
    </w:p>
    <w:p w:rsidR="00A54A9B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Послание ап. Иуды. Предполагаемые время, место и обстоятельства его написания. Соотношение с 2Пет. Обличение лжеучителей. Использование апокрифических текстов. 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47" w:rsidRPr="00257017" w:rsidRDefault="00540F47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111" w:name="_Toc474158839"/>
      <w:bookmarkStart w:id="112" w:name="_Toc474326347"/>
      <w:r w:rsidRPr="00257017">
        <w:rPr>
          <w:rFonts w:ascii="Times New Roman" w:hAnsi="Times New Roman" w:cs="Times New Roman"/>
          <w:szCs w:val="24"/>
        </w:rPr>
        <w:t>Критерии оценивания основного этапа освоения компетенции</w:t>
      </w:r>
      <w:bookmarkEnd w:id="111"/>
      <w:bookmarkEnd w:id="112"/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40F47" w:rsidRPr="00257017" w:rsidRDefault="00540F47" w:rsidP="00257017">
      <w:pPr>
        <w:pStyle w:val="3"/>
        <w:spacing w:after="120" w:line="276" w:lineRule="auto"/>
      </w:pPr>
      <w:bookmarkStart w:id="113" w:name="_Toc473664512"/>
      <w:bookmarkStart w:id="114" w:name="_Toc473718090"/>
      <w:bookmarkStart w:id="115" w:name="_Toc474158840"/>
      <w:bookmarkStart w:id="116" w:name="_Toc474326348"/>
      <w:bookmarkStart w:id="117" w:name="_Toc54191239"/>
      <w:r w:rsidRPr="00257017">
        <w:t>Критерии оценивания устных опросов</w:t>
      </w:r>
      <w:bookmarkEnd w:id="113"/>
      <w:bookmarkEnd w:id="114"/>
      <w:bookmarkEnd w:id="115"/>
      <w:bookmarkEnd w:id="116"/>
      <w:bookmarkEnd w:id="117"/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118" w:name="_Toc473664513"/>
      <w:bookmarkStart w:id="119" w:name="_Toc473718091"/>
      <w:r w:rsidRPr="00257017">
        <w:rPr>
          <w:rFonts w:ascii="Times New Roman" w:hAnsi="Times New Roman" w:cs="Times New Roman"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40F47" w:rsidRPr="00257017" w:rsidRDefault="00540F47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120" w:name="_Toc474158841"/>
      <w:bookmarkStart w:id="121" w:name="_Toc474326349"/>
      <w:r w:rsidRPr="00257017">
        <w:rPr>
          <w:rFonts w:ascii="Times New Roman" w:hAnsi="Times New Roman" w:cs="Times New Roman"/>
          <w:szCs w:val="24"/>
        </w:rPr>
        <w:t>Описание шкал оценивания основного этапа освоения компетенции</w:t>
      </w:r>
      <w:bookmarkEnd w:id="118"/>
      <w:bookmarkEnd w:id="119"/>
      <w:bookmarkEnd w:id="120"/>
      <w:bookmarkEnd w:id="121"/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257017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257017">
        <w:rPr>
          <w:rFonts w:ascii="Times New Roman" w:hAnsi="Times New Roman" w:cs="Times New Roman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25701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>-рейтинговой системе.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25701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2570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25701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2570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257017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257017">
        <w:rPr>
          <w:rFonts w:ascii="Times New Roman" w:hAnsi="Times New Roman" w:cs="Times New Roman"/>
          <w:bCs/>
          <w:sz w:val="24"/>
          <w:szCs w:val="24"/>
        </w:rPr>
        <w:t>-рейтинговой системе.</w:t>
      </w:r>
      <w:r w:rsidRPr="0025701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40F47" w:rsidRPr="00257017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540F47" w:rsidRPr="00257017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540F47" w:rsidRPr="00257017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540F47" w:rsidRPr="00257017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540F47" w:rsidRPr="00257017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4B7" w:rsidRDefault="001F24B7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r w:rsidRPr="00257017">
        <w:rPr>
          <w:rFonts w:ascii="Times New Roman" w:hAnsi="Times New Roman" w:cs="Times New Roman"/>
          <w:szCs w:val="24"/>
        </w:rPr>
        <w:t xml:space="preserve">Средства оценивания  </w:t>
      </w:r>
    </w:p>
    <w:p w:rsidR="00EA1E75" w:rsidRPr="00EA1E75" w:rsidRDefault="00EA1E75" w:rsidP="00EA1E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EA1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недифференцированного контроля (в форме зачета)</w:t>
      </w:r>
      <w:r w:rsidRPr="00EA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EA1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EA1E75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-рейтинговой системе оценивается 34 баллами.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E75">
        <w:rPr>
          <w:rFonts w:ascii="Times New Roman" w:hAnsi="Times New Roman" w:cs="Times New Roman"/>
          <w:bCs/>
          <w:iCs/>
          <w:sz w:val="24"/>
          <w:szCs w:val="24"/>
        </w:rPr>
        <w:t>В случае</w:t>
      </w:r>
      <w:r w:rsidRPr="00257017">
        <w:rPr>
          <w:rFonts w:ascii="Times New Roman" w:hAnsi="Times New Roman" w:cs="Times New Roman"/>
          <w:bCs/>
          <w:i/>
          <w:sz w:val="24"/>
          <w:szCs w:val="24"/>
        </w:rPr>
        <w:t xml:space="preserve"> дифференцированного контроля (в форме экзамена)</w:t>
      </w:r>
      <w:r w:rsidRPr="00257017">
        <w:rPr>
          <w:rFonts w:ascii="Times New Roman" w:hAnsi="Times New Roman" w:cs="Times New Roman"/>
          <w:bCs/>
          <w:sz w:val="24"/>
          <w:szCs w:val="24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>По результатам экзамена обучающийся может набрать до 60 % от общего состава оценки.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257017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257017">
        <w:rPr>
          <w:rFonts w:ascii="Times New Roman" w:hAnsi="Times New Roman" w:cs="Times New Roman"/>
          <w:bCs/>
          <w:sz w:val="24"/>
          <w:szCs w:val="24"/>
        </w:rPr>
        <w:t>-рейтинговой системе оценивания эта позиция оценивается баллами от  52 до 60.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257017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257017">
        <w:rPr>
          <w:rFonts w:ascii="Times New Roman" w:hAnsi="Times New Roman" w:cs="Times New Roman"/>
          <w:bCs/>
          <w:sz w:val="24"/>
          <w:szCs w:val="24"/>
        </w:rPr>
        <w:t>-рейтинговой системе оценивания эта позиция оценивается баллами от  43 до 51.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257017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257017">
        <w:rPr>
          <w:rFonts w:ascii="Times New Roman" w:hAnsi="Times New Roman" w:cs="Times New Roman"/>
          <w:bCs/>
          <w:sz w:val="24"/>
          <w:szCs w:val="24"/>
        </w:rPr>
        <w:t>-рейтинговой системе оценивания эта позиция оценивается баллами от  34 до 42.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257017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257017">
        <w:rPr>
          <w:rFonts w:ascii="Times New Roman" w:hAnsi="Times New Roman" w:cs="Times New Roman"/>
          <w:bCs/>
          <w:sz w:val="24"/>
          <w:szCs w:val="24"/>
        </w:rPr>
        <w:t>-рейтинговой системе оценивания эта позиция оценивается баллами от 0 до 33.</w:t>
      </w:r>
    </w:p>
    <w:p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486" w:rsidRPr="00257017" w:rsidRDefault="00BA7486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22" w:name="_Toc54191240"/>
      <w:r w:rsidRPr="00257017">
        <w:rPr>
          <w:rFonts w:cs="Times New Roman"/>
          <w:sz w:val="24"/>
          <w:szCs w:val="24"/>
        </w:rPr>
        <w:lastRenderedPageBreak/>
        <w:t>Литература по дисциплине</w:t>
      </w:r>
      <w:bookmarkEnd w:id="122"/>
    </w:p>
    <w:p w:rsidR="001F24B7" w:rsidRPr="00257017" w:rsidRDefault="001F24B7" w:rsidP="00257017">
      <w:pPr>
        <w:pStyle w:val="4"/>
        <w:spacing w:before="0" w:after="120" w:line="276" w:lineRule="auto"/>
        <w:jc w:val="both"/>
        <w:rPr>
          <w:rFonts w:ascii="Times New Roman" w:eastAsiaTheme="minorHAnsi" w:hAnsi="Times New Roman" w:cs="Times New Roman"/>
          <w:szCs w:val="24"/>
        </w:rPr>
      </w:pPr>
      <w:r w:rsidRPr="00257017">
        <w:rPr>
          <w:rFonts w:ascii="Times New Roman" w:eastAsiaTheme="minorHAnsi" w:hAnsi="Times New Roman" w:cs="Times New Roman"/>
          <w:szCs w:val="24"/>
        </w:rPr>
        <w:t>Обязательная литература</w:t>
      </w:r>
    </w:p>
    <w:p w:rsidR="001F24B7" w:rsidRPr="00257017" w:rsidRDefault="001F24B7" w:rsidP="00257017">
      <w:pPr>
        <w:numPr>
          <w:ilvl w:val="0"/>
          <w:numId w:val="9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0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Каравидопулос</w:t>
      </w:r>
      <w:proofErr w:type="spellEnd"/>
      <w:r w:rsidRPr="00257017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 И.</w:t>
      </w:r>
      <w:r w:rsidRPr="002570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2570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Новый Завет /  Пер. с греч. </w:t>
      </w:r>
      <w:r w:rsidRPr="002570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М.: ПСТГУ, 2016.</w:t>
      </w:r>
    </w:p>
    <w:p w:rsidR="001F24B7" w:rsidRPr="00257017" w:rsidRDefault="001F24B7" w:rsidP="00257017">
      <w:pPr>
        <w:numPr>
          <w:ilvl w:val="0"/>
          <w:numId w:val="9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i/>
          <w:sz w:val="24"/>
          <w:szCs w:val="24"/>
          <w:lang w:eastAsia="ar-SA"/>
        </w:rPr>
        <w:t>Покорны П.</w:t>
      </w:r>
      <w:r w:rsidRPr="002570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7017">
        <w:rPr>
          <w:rFonts w:ascii="Times New Roman" w:hAnsi="Times New Roman" w:cs="Times New Roman"/>
          <w:i/>
          <w:sz w:val="24"/>
          <w:szCs w:val="24"/>
        </w:rPr>
        <w:t>Геккель У.</w:t>
      </w:r>
      <w:r w:rsidRPr="00257017">
        <w:rPr>
          <w:rFonts w:ascii="Times New Roman" w:hAnsi="Times New Roman" w:cs="Times New Roman"/>
          <w:sz w:val="24"/>
          <w:szCs w:val="24"/>
        </w:rPr>
        <w:t xml:space="preserve"> Введение в Новый Завет / Пер. с нем. М.: Изд-во ББИ, 2012.</w:t>
      </w:r>
    </w:p>
    <w:p w:rsidR="001F24B7" w:rsidRPr="00257017" w:rsidRDefault="001F24B7" w:rsidP="00257017">
      <w:pPr>
        <w:pStyle w:val="4"/>
        <w:spacing w:before="0" w:after="120" w:line="276" w:lineRule="auto"/>
        <w:jc w:val="both"/>
        <w:rPr>
          <w:rFonts w:ascii="Times New Roman" w:eastAsiaTheme="minorHAnsi" w:hAnsi="Times New Roman" w:cs="Times New Roman"/>
          <w:szCs w:val="24"/>
        </w:rPr>
      </w:pPr>
      <w:bookmarkStart w:id="123" w:name="_Toc473718096"/>
      <w:bookmarkStart w:id="124" w:name="_Toc466459491"/>
      <w:r w:rsidRPr="00257017">
        <w:rPr>
          <w:rFonts w:ascii="Times New Roman" w:eastAsiaTheme="minorHAnsi" w:hAnsi="Times New Roman" w:cs="Times New Roman"/>
          <w:szCs w:val="24"/>
        </w:rPr>
        <w:t>Дополнительная литература</w:t>
      </w:r>
      <w:bookmarkEnd w:id="123"/>
      <w:bookmarkEnd w:id="124"/>
    </w:p>
    <w:p w:rsidR="001F24B7" w:rsidRPr="00257017" w:rsidRDefault="001F24B7" w:rsidP="0025701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17">
        <w:rPr>
          <w:rFonts w:ascii="Times New Roman" w:hAnsi="Times New Roman" w:cs="Times New Roman"/>
          <w:spacing w:val="-2"/>
          <w:sz w:val="24"/>
          <w:szCs w:val="24"/>
        </w:rPr>
        <w:t xml:space="preserve">Толковая Библия. Изд. преемников А. П. Лопухина. </w:t>
      </w:r>
      <w:proofErr w:type="gramStart"/>
      <w:r w:rsidRPr="00257017">
        <w:rPr>
          <w:rFonts w:ascii="Times New Roman" w:hAnsi="Times New Roman" w:cs="Times New Roman"/>
          <w:spacing w:val="-2"/>
          <w:sz w:val="24"/>
          <w:szCs w:val="24"/>
        </w:rPr>
        <w:t>СПб.,</w:t>
      </w:r>
      <w:proofErr w:type="gramEnd"/>
      <w:r w:rsidRPr="00257017">
        <w:rPr>
          <w:rFonts w:ascii="Times New Roman" w:hAnsi="Times New Roman" w:cs="Times New Roman"/>
          <w:spacing w:val="-2"/>
          <w:sz w:val="24"/>
          <w:szCs w:val="24"/>
        </w:rPr>
        <w:t xml:space="preserve"> 1904-1913. Репринт в 3-х книгах. Стокгольм, 1988. Книга третья. Новый Завет.</w:t>
      </w:r>
    </w:p>
    <w:p w:rsidR="001F24B7" w:rsidRPr="00257017" w:rsidRDefault="001F24B7" w:rsidP="0025701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Словарь Нового Завета. Том 2: Мир Нового Завета / Пер. с англ. Под ред. </w:t>
      </w:r>
      <w:r w:rsidRPr="00257017">
        <w:rPr>
          <w:rFonts w:ascii="Times New Roman" w:hAnsi="Times New Roman" w:cs="Times New Roman"/>
          <w:sz w:val="24"/>
          <w:szCs w:val="24"/>
        </w:rPr>
        <w:t>Мартина Р., Рейда Д., Эванса К. М.: Изд-во ББИ, 2010.</w:t>
      </w:r>
    </w:p>
    <w:p w:rsidR="001F24B7" w:rsidRPr="00257017" w:rsidRDefault="001F24B7" w:rsidP="0025701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i/>
          <w:sz w:val="24"/>
          <w:szCs w:val="24"/>
        </w:rPr>
        <w:t>Афанасий (</w:t>
      </w:r>
      <w:proofErr w:type="spellStart"/>
      <w:r w:rsidRPr="00257017">
        <w:rPr>
          <w:rFonts w:ascii="Times New Roman" w:hAnsi="Times New Roman" w:cs="Times New Roman"/>
          <w:i/>
          <w:sz w:val="24"/>
          <w:szCs w:val="24"/>
        </w:rPr>
        <w:t>Евтич</w:t>
      </w:r>
      <w:proofErr w:type="spellEnd"/>
      <w:r w:rsidRPr="00257017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257017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Экклесиология апостола Павла / Пер. </w:t>
      </w:r>
      <w:proofErr w:type="gramStart"/>
      <w:r w:rsidRPr="00257017">
        <w:rPr>
          <w:rFonts w:ascii="Times New Roman" w:hAnsi="Times New Roman" w:cs="Times New Roman"/>
          <w:sz w:val="24"/>
          <w:szCs w:val="24"/>
        </w:rPr>
        <w:t>с  серб</w:t>
      </w:r>
      <w:proofErr w:type="gramEnd"/>
      <w:r w:rsidRPr="00257017">
        <w:rPr>
          <w:rFonts w:ascii="Times New Roman" w:hAnsi="Times New Roman" w:cs="Times New Roman"/>
          <w:sz w:val="24"/>
          <w:szCs w:val="24"/>
        </w:rPr>
        <w:t>. М.: Изд-во Новоспасского монастыря, 2009.</w:t>
      </w:r>
    </w:p>
    <w:p w:rsidR="001F24B7" w:rsidRPr="00257017" w:rsidRDefault="001F24B7" w:rsidP="0025701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eastAsia="Calibri" w:hAnsi="Times New Roman" w:cs="Times New Roman"/>
          <w:i/>
          <w:sz w:val="24"/>
          <w:szCs w:val="24"/>
        </w:rPr>
        <w:t>Барт К.</w:t>
      </w:r>
      <w:r w:rsidRPr="00257017">
        <w:rPr>
          <w:rFonts w:ascii="Times New Roman" w:eastAsia="Calibri" w:hAnsi="Times New Roman" w:cs="Times New Roman"/>
          <w:sz w:val="24"/>
          <w:szCs w:val="24"/>
        </w:rPr>
        <w:t xml:space="preserve"> Послания к Римлянам.  М.: </w:t>
      </w:r>
      <w:r w:rsidRPr="00257017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257017">
        <w:rPr>
          <w:rFonts w:ascii="Times New Roman" w:eastAsia="Calibri" w:hAnsi="Times New Roman" w:cs="Times New Roman"/>
          <w:sz w:val="24"/>
          <w:szCs w:val="24"/>
        </w:rPr>
        <w:t>ББИ, 2005.</w:t>
      </w:r>
    </w:p>
    <w:p w:rsidR="001F24B7" w:rsidRPr="00257017" w:rsidRDefault="001F24B7" w:rsidP="0025701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017">
        <w:rPr>
          <w:rFonts w:ascii="Times New Roman" w:eastAsia="Calibri" w:hAnsi="Times New Roman" w:cs="Times New Roman"/>
          <w:i/>
          <w:sz w:val="24"/>
          <w:szCs w:val="24"/>
        </w:rPr>
        <w:t>Вандеркам</w:t>
      </w:r>
      <w:proofErr w:type="spellEnd"/>
      <w:r w:rsidRPr="00257017">
        <w:rPr>
          <w:rFonts w:ascii="Times New Roman" w:eastAsia="Calibri" w:hAnsi="Times New Roman" w:cs="Times New Roman"/>
          <w:i/>
          <w:sz w:val="24"/>
          <w:szCs w:val="24"/>
        </w:rPr>
        <w:t xml:space="preserve"> Д.</w:t>
      </w:r>
      <w:r w:rsidRPr="00257017">
        <w:rPr>
          <w:rFonts w:ascii="Times New Roman" w:hAnsi="Times New Roman" w:cs="Times New Roman"/>
          <w:sz w:val="24"/>
          <w:szCs w:val="24"/>
        </w:rPr>
        <w:t xml:space="preserve"> Введение в ранний иудаизм / Пер. с англ. М.: Изд-во ББИ, 2016.</w:t>
      </w:r>
    </w:p>
    <w:p w:rsidR="001F24B7" w:rsidRPr="00257017" w:rsidRDefault="001F24B7" w:rsidP="0025701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bCs/>
          <w:i/>
          <w:sz w:val="24"/>
          <w:szCs w:val="24"/>
        </w:rPr>
        <w:t>Иванов А. В.</w:t>
      </w:r>
      <w:r w:rsidRPr="002570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7017">
        <w:rPr>
          <w:rFonts w:ascii="Times New Roman" w:hAnsi="Times New Roman" w:cs="Times New Roman"/>
          <w:i/>
          <w:sz w:val="24"/>
          <w:szCs w:val="24"/>
        </w:rPr>
        <w:tab/>
      </w:r>
      <w:r w:rsidRPr="00257017">
        <w:rPr>
          <w:rFonts w:ascii="Times New Roman" w:hAnsi="Times New Roman" w:cs="Times New Roman"/>
          <w:sz w:val="24"/>
          <w:szCs w:val="24"/>
        </w:rPr>
        <w:t xml:space="preserve">Руководство к изучению книг Священного Писания Нового Завета: Обозрение Четвероевангелия, книги Деяний Апостольских, Апостольских Посланий и Апокалипсиса. - 8-е изд.,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 xml:space="preserve">. и доп. </w:t>
      </w:r>
      <w:proofErr w:type="gramStart"/>
      <w:r w:rsidRPr="00257017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257017">
        <w:rPr>
          <w:rFonts w:ascii="Times New Roman" w:hAnsi="Times New Roman" w:cs="Times New Roman"/>
          <w:sz w:val="24"/>
          <w:szCs w:val="24"/>
        </w:rPr>
        <w:t xml:space="preserve"> Изд-во Диоптра, 2002.</w:t>
      </w:r>
    </w:p>
    <w:p w:rsidR="001F24B7" w:rsidRPr="00257017" w:rsidRDefault="001F24B7" w:rsidP="0025701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017">
        <w:rPr>
          <w:rFonts w:ascii="Times New Roman" w:hAnsi="Times New Roman" w:cs="Times New Roman"/>
          <w:i/>
          <w:sz w:val="24"/>
          <w:szCs w:val="24"/>
        </w:rPr>
        <w:t>Левинская</w:t>
      </w:r>
      <w:proofErr w:type="spellEnd"/>
      <w:r w:rsidRPr="00257017">
        <w:rPr>
          <w:rFonts w:ascii="Times New Roman" w:hAnsi="Times New Roman" w:cs="Times New Roman"/>
          <w:i/>
          <w:sz w:val="24"/>
          <w:szCs w:val="24"/>
        </w:rPr>
        <w:t xml:space="preserve"> И. А.</w:t>
      </w:r>
      <w:r w:rsidRPr="00257017">
        <w:rPr>
          <w:rFonts w:ascii="Times New Roman" w:hAnsi="Times New Roman" w:cs="Times New Roman"/>
          <w:sz w:val="24"/>
          <w:szCs w:val="24"/>
        </w:rPr>
        <w:t xml:space="preserve"> Деяния Апостолов. Главы 1-8: Историко-филологический комментарий. М.: ББИ св. ап. Андрея, 1999.</w:t>
      </w:r>
    </w:p>
    <w:p w:rsidR="001F24B7" w:rsidRPr="00257017" w:rsidRDefault="001F24B7" w:rsidP="0025701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017">
        <w:rPr>
          <w:rFonts w:ascii="Times New Roman" w:eastAsia="Calibri" w:hAnsi="Times New Roman" w:cs="Times New Roman"/>
          <w:i/>
          <w:sz w:val="24"/>
          <w:szCs w:val="24"/>
        </w:rPr>
        <w:t>Левинская</w:t>
      </w:r>
      <w:proofErr w:type="spellEnd"/>
      <w:r w:rsidRPr="00257017">
        <w:rPr>
          <w:rFonts w:ascii="Times New Roman" w:eastAsia="Calibri" w:hAnsi="Times New Roman" w:cs="Times New Roman"/>
          <w:i/>
          <w:sz w:val="24"/>
          <w:szCs w:val="24"/>
        </w:rPr>
        <w:t xml:space="preserve"> И. А.</w:t>
      </w:r>
      <w:r w:rsidRPr="00257017">
        <w:rPr>
          <w:rFonts w:ascii="Times New Roman" w:eastAsia="Calibri" w:hAnsi="Times New Roman" w:cs="Times New Roman"/>
          <w:sz w:val="24"/>
          <w:szCs w:val="24"/>
        </w:rPr>
        <w:t xml:space="preserve"> Деяния апостолов на фоне еврейской диаспоры.  </w:t>
      </w:r>
      <w:proofErr w:type="gramStart"/>
      <w:r w:rsidRPr="00257017">
        <w:rPr>
          <w:rFonts w:ascii="Times New Roman" w:eastAsia="Calibri" w:hAnsi="Times New Roman" w:cs="Times New Roman"/>
          <w:sz w:val="24"/>
          <w:szCs w:val="24"/>
        </w:rPr>
        <w:t>СПб.:</w:t>
      </w:r>
      <w:proofErr w:type="gramEnd"/>
      <w:r w:rsidRPr="00257017">
        <w:rPr>
          <w:rFonts w:ascii="Times New Roman" w:eastAsia="Calibri" w:hAnsi="Times New Roman" w:cs="Times New Roman"/>
          <w:sz w:val="24"/>
          <w:szCs w:val="24"/>
        </w:rPr>
        <w:t xml:space="preserve"> Логос, 2000.</w:t>
      </w:r>
    </w:p>
    <w:p w:rsidR="001F24B7" w:rsidRPr="00257017" w:rsidRDefault="001F24B7" w:rsidP="0025701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017">
        <w:rPr>
          <w:rFonts w:ascii="Times New Roman" w:hAnsi="Times New Roman" w:cs="Times New Roman"/>
          <w:i/>
          <w:sz w:val="24"/>
          <w:szCs w:val="24"/>
        </w:rPr>
        <w:t>Левинская</w:t>
      </w:r>
      <w:proofErr w:type="spellEnd"/>
      <w:r w:rsidRPr="00257017">
        <w:rPr>
          <w:rFonts w:ascii="Times New Roman" w:hAnsi="Times New Roman" w:cs="Times New Roman"/>
          <w:i/>
          <w:sz w:val="24"/>
          <w:szCs w:val="24"/>
        </w:rPr>
        <w:t xml:space="preserve"> И. А.</w:t>
      </w:r>
      <w:r w:rsidRPr="00257017">
        <w:rPr>
          <w:rFonts w:ascii="Times New Roman" w:hAnsi="Times New Roman" w:cs="Times New Roman"/>
          <w:sz w:val="24"/>
          <w:szCs w:val="24"/>
        </w:rPr>
        <w:t xml:space="preserve"> Деяния Апостолов. Главы 9-28: Историко-филологический комментарий. Санкт-Петербург: Нестор-История, 2008.</w:t>
      </w:r>
    </w:p>
    <w:p w:rsidR="001F24B7" w:rsidRPr="00257017" w:rsidRDefault="001F24B7" w:rsidP="0025701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i/>
          <w:sz w:val="24"/>
          <w:szCs w:val="24"/>
        </w:rPr>
        <w:t>Лозе Э.</w:t>
      </w:r>
      <w:r w:rsidRPr="00257017">
        <w:rPr>
          <w:rFonts w:ascii="Times New Roman" w:hAnsi="Times New Roman" w:cs="Times New Roman"/>
          <w:sz w:val="24"/>
          <w:szCs w:val="24"/>
        </w:rPr>
        <w:t xml:space="preserve"> Павел. Биография / Пер. с нем. М.: Изд-во ББИ, 2010.</w:t>
      </w:r>
    </w:p>
    <w:p w:rsidR="001F24B7" w:rsidRPr="00257017" w:rsidRDefault="001F24B7" w:rsidP="0025701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017">
        <w:rPr>
          <w:rFonts w:ascii="Times New Roman" w:hAnsi="Times New Roman" w:cs="Times New Roman"/>
          <w:i/>
          <w:sz w:val="24"/>
          <w:szCs w:val="24"/>
        </w:rPr>
        <w:t>Прокопчук</w:t>
      </w:r>
      <w:proofErr w:type="spellEnd"/>
      <w:r w:rsidRPr="00257017">
        <w:rPr>
          <w:rFonts w:ascii="Times New Roman" w:hAnsi="Times New Roman" w:cs="Times New Roman"/>
          <w:i/>
          <w:sz w:val="24"/>
          <w:szCs w:val="24"/>
        </w:rPr>
        <w:t xml:space="preserve"> А., </w:t>
      </w:r>
      <w:proofErr w:type="spellStart"/>
      <w:r w:rsidRPr="00257017">
        <w:rPr>
          <w:rFonts w:ascii="Times New Roman" w:hAnsi="Times New Roman" w:cs="Times New Roman"/>
          <w:i/>
          <w:sz w:val="24"/>
          <w:szCs w:val="24"/>
        </w:rPr>
        <w:t>прот</w:t>
      </w:r>
      <w:proofErr w:type="spellEnd"/>
      <w:r w:rsidRPr="00257017">
        <w:rPr>
          <w:rFonts w:ascii="Times New Roman" w:hAnsi="Times New Roman" w:cs="Times New Roman"/>
          <w:i/>
          <w:sz w:val="24"/>
          <w:szCs w:val="24"/>
        </w:rPr>
        <w:t>.</w:t>
      </w:r>
      <w:r w:rsidRPr="00257017">
        <w:rPr>
          <w:rFonts w:ascii="Times New Roman" w:hAnsi="Times New Roman" w:cs="Times New Roman"/>
          <w:sz w:val="24"/>
          <w:szCs w:val="24"/>
        </w:rPr>
        <w:t xml:space="preserve"> Богословие Послания к Евреям. М.: Изд-во храма Трех Святителей на </w:t>
      </w:r>
      <w:proofErr w:type="spellStart"/>
      <w:r w:rsidRPr="00257017">
        <w:rPr>
          <w:rFonts w:ascii="Times New Roman" w:hAnsi="Times New Roman" w:cs="Times New Roman"/>
          <w:sz w:val="24"/>
          <w:szCs w:val="24"/>
        </w:rPr>
        <w:t>Кулишках</w:t>
      </w:r>
      <w:proofErr w:type="spellEnd"/>
      <w:r w:rsidRPr="00257017">
        <w:rPr>
          <w:rFonts w:ascii="Times New Roman" w:hAnsi="Times New Roman" w:cs="Times New Roman"/>
          <w:sz w:val="24"/>
          <w:szCs w:val="24"/>
        </w:rPr>
        <w:t>, 2008.</w:t>
      </w:r>
    </w:p>
    <w:p w:rsidR="001F24B7" w:rsidRPr="00257017" w:rsidRDefault="001F24B7" w:rsidP="0025701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7017">
        <w:rPr>
          <w:rFonts w:ascii="Times New Roman" w:hAnsi="Times New Roman" w:cs="Times New Roman"/>
          <w:i/>
          <w:sz w:val="24"/>
          <w:szCs w:val="24"/>
        </w:rPr>
        <w:t>Хенгель</w:t>
      </w:r>
      <w:proofErr w:type="spellEnd"/>
      <w:r w:rsidRPr="00257017">
        <w:rPr>
          <w:rFonts w:ascii="Times New Roman" w:hAnsi="Times New Roman" w:cs="Times New Roman"/>
          <w:i/>
          <w:sz w:val="24"/>
          <w:szCs w:val="24"/>
        </w:rPr>
        <w:t xml:space="preserve"> М. </w:t>
      </w:r>
      <w:r w:rsidRPr="00257017">
        <w:rPr>
          <w:rFonts w:ascii="Times New Roman" w:hAnsi="Times New Roman" w:cs="Times New Roman"/>
          <w:sz w:val="24"/>
          <w:szCs w:val="24"/>
        </w:rPr>
        <w:t xml:space="preserve"> Недооцененный Петр / Пер. с нем. М.: Изд-во ББИ, 2012.</w:t>
      </w:r>
    </w:p>
    <w:p w:rsidR="001F24B7" w:rsidRPr="00257017" w:rsidRDefault="001F24B7" w:rsidP="00257017">
      <w:pPr>
        <w:widowControl w:val="0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7486" w:rsidRPr="00257017" w:rsidRDefault="00BA7486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25" w:name="_Toc54191241"/>
      <w:r w:rsidRPr="00257017">
        <w:rPr>
          <w:rFonts w:cs="Times New Roman"/>
          <w:sz w:val="24"/>
          <w:szCs w:val="24"/>
        </w:rPr>
        <w:t>Интернет-ресурсы</w:t>
      </w:r>
      <w:bookmarkEnd w:id="125"/>
    </w:p>
    <w:p w:rsidR="00B143B9" w:rsidRPr="00257017" w:rsidRDefault="00175A7D" w:rsidP="00257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8" w:history="1">
        <w:r w:rsidR="00B143B9" w:rsidRPr="00257017">
          <w:rPr>
            <w:rStyle w:val="ab"/>
            <w:b w:val="0"/>
            <w:lang w:val="en-US"/>
          </w:rPr>
          <w:t>www</w:t>
        </w:r>
        <w:r w:rsidR="00B143B9" w:rsidRPr="00257017">
          <w:rPr>
            <w:rStyle w:val="ab"/>
            <w:b w:val="0"/>
          </w:rPr>
          <w:t>.</w:t>
        </w:r>
        <w:proofErr w:type="spellStart"/>
        <w:r w:rsidR="00B143B9" w:rsidRPr="00257017">
          <w:rPr>
            <w:rStyle w:val="ab"/>
            <w:b w:val="0"/>
            <w:lang w:val="en-US"/>
          </w:rPr>
          <w:t>ntgateway</w:t>
        </w:r>
        <w:proofErr w:type="spellEnd"/>
        <w:r w:rsidR="00B143B9" w:rsidRPr="00257017">
          <w:rPr>
            <w:rStyle w:val="ab"/>
            <w:b w:val="0"/>
          </w:rPr>
          <w:t>.</w:t>
        </w:r>
        <w:r w:rsidR="00B143B9" w:rsidRPr="00257017">
          <w:rPr>
            <w:rStyle w:val="ab"/>
            <w:b w:val="0"/>
            <w:lang w:val="en-US"/>
          </w:rPr>
          <w:t>com</w:t>
        </w:r>
      </w:hyperlink>
    </w:p>
    <w:p w:rsidR="00B143B9" w:rsidRPr="00257017" w:rsidRDefault="00175A7D" w:rsidP="00257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9" w:history="1">
        <w:r w:rsidR="00B143B9" w:rsidRPr="00257017">
          <w:rPr>
            <w:rStyle w:val="ab"/>
            <w:b w:val="0"/>
            <w:lang w:val="en-US"/>
          </w:rPr>
          <w:t>www</w:t>
        </w:r>
        <w:r w:rsidR="00B143B9" w:rsidRPr="00257017">
          <w:rPr>
            <w:rStyle w:val="ab"/>
            <w:b w:val="0"/>
          </w:rPr>
          <w:t>.</w:t>
        </w:r>
        <w:r w:rsidR="00B143B9" w:rsidRPr="00257017">
          <w:rPr>
            <w:rStyle w:val="ab"/>
            <w:b w:val="0"/>
            <w:lang w:val="en-US"/>
          </w:rPr>
          <w:t>bible</w:t>
        </w:r>
        <w:r w:rsidR="00B143B9" w:rsidRPr="00257017">
          <w:rPr>
            <w:rStyle w:val="ab"/>
            <w:b w:val="0"/>
          </w:rPr>
          <w:t>.</w:t>
        </w:r>
        <w:r w:rsidR="00B143B9" w:rsidRPr="00257017">
          <w:rPr>
            <w:rStyle w:val="ab"/>
            <w:b w:val="0"/>
            <w:lang w:val="en-US"/>
          </w:rPr>
          <w:t>org</w:t>
        </w:r>
      </w:hyperlink>
    </w:p>
    <w:p w:rsidR="00B143B9" w:rsidRPr="00257017" w:rsidRDefault="00175A7D" w:rsidP="00257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10" w:history="1">
        <w:r w:rsidR="00B143B9" w:rsidRPr="00257017">
          <w:rPr>
            <w:rStyle w:val="ab"/>
            <w:b w:val="0"/>
            <w:lang w:val="en-US"/>
          </w:rPr>
          <w:t>http</w:t>
        </w:r>
        <w:r w:rsidR="00B143B9" w:rsidRPr="00257017">
          <w:rPr>
            <w:rStyle w:val="ab"/>
            <w:b w:val="0"/>
          </w:rPr>
          <w:t>://</w:t>
        </w:r>
        <w:proofErr w:type="spellStart"/>
        <w:r w:rsidR="00B143B9" w:rsidRPr="00257017">
          <w:rPr>
            <w:rStyle w:val="ab"/>
            <w:b w:val="0"/>
            <w:lang w:val="en-US"/>
          </w:rPr>
          <w:t>torreys</w:t>
        </w:r>
        <w:proofErr w:type="spellEnd"/>
        <w:r w:rsidR="00B143B9" w:rsidRPr="00257017">
          <w:rPr>
            <w:rStyle w:val="ab"/>
            <w:b w:val="0"/>
          </w:rPr>
          <w:t>.</w:t>
        </w:r>
        <w:r w:rsidR="00B143B9" w:rsidRPr="00257017">
          <w:rPr>
            <w:rStyle w:val="ab"/>
            <w:b w:val="0"/>
            <w:lang w:val="en-US"/>
          </w:rPr>
          <w:t>org</w:t>
        </w:r>
        <w:r w:rsidR="00B143B9" w:rsidRPr="00257017">
          <w:rPr>
            <w:rStyle w:val="ab"/>
            <w:b w:val="0"/>
          </w:rPr>
          <w:t>/</w:t>
        </w:r>
        <w:r w:rsidR="00B143B9" w:rsidRPr="00257017">
          <w:rPr>
            <w:rStyle w:val="ab"/>
            <w:b w:val="0"/>
            <w:lang w:val="en-US"/>
          </w:rPr>
          <w:t>bible</w:t>
        </w:r>
        <w:r w:rsidR="00B143B9" w:rsidRPr="00257017">
          <w:rPr>
            <w:rStyle w:val="ab"/>
            <w:b w:val="0"/>
          </w:rPr>
          <w:t>/</w:t>
        </w:r>
      </w:hyperlink>
    </w:p>
    <w:p w:rsidR="00B143B9" w:rsidRPr="00257017" w:rsidRDefault="00175A7D" w:rsidP="00257017">
      <w:pPr>
        <w:pStyle w:val="a7"/>
        <w:spacing w:line="276" w:lineRule="auto"/>
        <w:ind w:left="0"/>
        <w:jc w:val="both"/>
      </w:pPr>
      <w:hyperlink r:id="rId11" w:history="1">
        <w:r w:rsidR="00B143B9" w:rsidRPr="00257017">
          <w:rPr>
            <w:rStyle w:val="ab"/>
            <w:lang w:val="en-US"/>
          </w:rPr>
          <w:t>https</w:t>
        </w:r>
        <w:r w:rsidR="00B143B9" w:rsidRPr="00257017">
          <w:rPr>
            <w:rStyle w:val="ab"/>
          </w:rPr>
          <w:t>://</w:t>
        </w:r>
        <w:r w:rsidR="00B143B9" w:rsidRPr="00257017">
          <w:rPr>
            <w:rStyle w:val="ab"/>
            <w:lang w:val="en-US"/>
          </w:rPr>
          <w:t>www</w:t>
        </w:r>
        <w:r w:rsidR="00B143B9" w:rsidRPr="00257017">
          <w:rPr>
            <w:rStyle w:val="ab"/>
          </w:rPr>
          <w:t>.</w:t>
        </w:r>
        <w:proofErr w:type="spellStart"/>
        <w:r w:rsidR="00B143B9" w:rsidRPr="00257017">
          <w:rPr>
            <w:rStyle w:val="ab"/>
            <w:lang w:val="en-US"/>
          </w:rPr>
          <w:t>bibleonline</w:t>
        </w:r>
        <w:proofErr w:type="spellEnd"/>
        <w:r w:rsidR="00B143B9" w:rsidRPr="00257017">
          <w:rPr>
            <w:rStyle w:val="ab"/>
          </w:rPr>
          <w:t>.</w:t>
        </w:r>
        <w:proofErr w:type="spellStart"/>
        <w:r w:rsidR="00B143B9" w:rsidRPr="00257017">
          <w:rPr>
            <w:rStyle w:val="ab"/>
            <w:lang w:val="en-US"/>
          </w:rPr>
          <w:t>ru</w:t>
        </w:r>
        <w:proofErr w:type="spellEnd"/>
        <w:r w:rsidR="00B143B9" w:rsidRPr="00257017">
          <w:rPr>
            <w:rStyle w:val="ab"/>
          </w:rPr>
          <w:t>/</w:t>
        </w:r>
      </w:hyperlink>
    </w:p>
    <w:p w:rsidR="001F24B7" w:rsidRPr="00257017" w:rsidRDefault="001F24B7" w:rsidP="00257017">
      <w:pPr>
        <w:pStyle w:val="a7"/>
        <w:spacing w:line="276" w:lineRule="auto"/>
        <w:ind w:left="0"/>
        <w:jc w:val="both"/>
      </w:pPr>
    </w:p>
    <w:p w:rsidR="00BA7486" w:rsidRPr="00257017" w:rsidRDefault="00BA7486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26" w:name="_Toc54191242"/>
      <w:r w:rsidRPr="00257017">
        <w:rPr>
          <w:rFonts w:cs="Times New Roman"/>
          <w:sz w:val="24"/>
          <w:szCs w:val="24"/>
        </w:rPr>
        <w:t>Методические указания для освоения дисциплины</w:t>
      </w:r>
      <w:bookmarkEnd w:id="126"/>
    </w:p>
    <w:p w:rsidR="00B143B9" w:rsidRPr="00257017" w:rsidRDefault="00B143B9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Работа в аудитории включает в себя лекции и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реализации рекомендуется привлечение </w:t>
      </w:r>
      <w:r w:rsidRPr="00257017">
        <w:rPr>
          <w:rFonts w:ascii="Times New Roman" w:hAnsi="Times New Roman" w:cs="Times New Roman"/>
          <w:sz w:val="24"/>
          <w:szCs w:val="24"/>
        </w:rPr>
        <w:lastRenderedPageBreak/>
        <w:t>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:rsidR="00554634" w:rsidRPr="00257017" w:rsidRDefault="00B143B9" w:rsidP="00257017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257017">
        <w:rPr>
          <w:b w:val="0"/>
        </w:rPr>
        <w:t xml:space="preserve">Внеаудиторная работа подразумевает самостоятельную работу в библиотеках и сети </w:t>
      </w:r>
      <w:proofErr w:type="spellStart"/>
      <w:r w:rsidRPr="00257017">
        <w:rPr>
          <w:b w:val="0"/>
        </w:rPr>
        <w:t>Internet</w:t>
      </w:r>
      <w:proofErr w:type="spellEnd"/>
      <w:r w:rsidRPr="00257017">
        <w:rPr>
          <w:b w:val="0"/>
        </w:rPr>
        <w:t xml:space="preserve"> с целью формирования и развития профессиональных навыков обучающихся, а также для подготовки к экзамену</w:t>
      </w:r>
      <w:r w:rsidRPr="00257017">
        <w:t xml:space="preserve">. </w:t>
      </w:r>
    </w:p>
    <w:p w:rsidR="00B143B9" w:rsidRPr="00257017" w:rsidRDefault="00554634" w:rsidP="00257017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257017">
        <w:rPr>
          <w:b w:val="0"/>
        </w:rPr>
        <w:t xml:space="preserve">Самостоятельная работа </w:t>
      </w:r>
      <w:r w:rsidR="00E01904" w:rsidRPr="00257017">
        <w:rPr>
          <w:b w:val="0"/>
        </w:rPr>
        <w:t>обучающихся</w:t>
      </w:r>
      <w:r w:rsidRPr="00257017">
        <w:rPr>
          <w:b w:val="0"/>
        </w:rPr>
        <w:t xml:space="preserve"> предполагает чтение новозаветных текстов (в соответствии с тематическим планированием), а также освоение научной и учебной литературы по курсу. Формы текущего контроля: реферат, подготовленный по вопросам лекционного курса, выступление с докладом.</w:t>
      </w:r>
      <w:r w:rsidRPr="00257017">
        <w:t xml:space="preserve"> </w:t>
      </w:r>
    </w:p>
    <w:p w:rsidR="001F24B7" w:rsidRPr="00257017" w:rsidRDefault="001F24B7" w:rsidP="00257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i/>
        </w:rPr>
      </w:pPr>
    </w:p>
    <w:p w:rsidR="001F117B" w:rsidRPr="00257017" w:rsidRDefault="00BA7486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27" w:name="_Toc54191243"/>
      <w:r w:rsidRPr="00257017">
        <w:rPr>
          <w:rFonts w:cs="Times New Roman"/>
          <w:sz w:val="24"/>
          <w:szCs w:val="24"/>
        </w:rPr>
        <w:t>Материально-техническая база  для осуществления образовательного процесса</w:t>
      </w:r>
      <w:bookmarkEnd w:id="127"/>
    </w:p>
    <w:p w:rsidR="001F117B" w:rsidRPr="00257017" w:rsidRDefault="00554634" w:rsidP="00257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257017">
        <w:rPr>
          <w:b w:val="0"/>
        </w:rPr>
        <w:t xml:space="preserve">Библиотечный фонд, включающий основную учебную и справочную литературу по курсу, в электронной и бумажной формах. Мультимедийная аппаратура, </w:t>
      </w:r>
      <w:r w:rsidRPr="00257017">
        <w:rPr>
          <w:b w:val="0"/>
          <w:lang w:val="en-US"/>
        </w:rPr>
        <w:t>LCD</w:t>
      </w:r>
      <w:r w:rsidRPr="00257017">
        <w:rPr>
          <w:b w:val="0"/>
        </w:rPr>
        <w:t>-проектор.</w:t>
      </w:r>
    </w:p>
    <w:p w:rsidR="00B410CE" w:rsidRPr="00257017" w:rsidRDefault="00B410CE" w:rsidP="00257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8D7210" w:rsidRPr="00257017" w:rsidRDefault="008D7210" w:rsidP="0025701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017">
        <w:rPr>
          <w:rFonts w:ascii="Times New Roman" w:hAnsi="Times New Roman" w:cs="Times New Roman"/>
          <w:i/>
          <w:sz w:val="24"/>
          <w:szCs w:val="24"/>
        </w:rPr>
        <w:t>Рабочая программа дисциплины разработана на кафедре Библеистики Богословского факультета ПСТГУ для ПСТБИ согласно требованиям Договора № 498 о сетевой форме реализации ООП.</w:t>
      </w:r>
    </w:p>
    <w:p w:rsidR="00B410CE" w:rsidRPr="00257017" w:rsidRDefault="00B410CE" w:rsidP="00257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B410CE" w:rsidRPr="00257017" w:rsidRDefault="00B410CE" w:rsidP="00257017">
      <w:pPr>
        <w:pStyle w:val="a3"/>
        <w:spacing w:after="120" w:line="276" w:lineRule="auto"/>
        <w:ind w:firstLine="0"/>
        <w:rPr>
          <w:i/>
        </w:rPr>
      </w:pPr>
      <w:r w:rsidRPr="00257017">
        <w:rPr>
          <w:i/>
        </w:rPr>
        <w:t xml:space="preserve">Автор: </w:t>
      </w:r>
      <w:proofErr w:type="spellStart"/>
      <w:r w:rsidRPr="00257017">
        <w:rPr>
          <w:i/>
        </w:rPr>
        <w:t>свящ</w:t>
      </w:r>
      <w:proofErr w:type="spellEnd"/>
      <w:r w:rsidRPr="00257017">
        <w:rPr>
          <w:i/>
        </w:rPr>
        <w:t xml:space="preserve">. Константин </w:t>
      </w:r>
      <w:proofErr w:type="spellStart"/>
      <w:r w:rsidRPr="00257017">
        <w:rPr>
          <w:i/>
        </w:rPr>
        <w:t>Польсков</w:t>
      </w:r>
      <w:proofErr w:type="spellEnd"/>
    </w:p>
    <w:p w:rsidR="00B410CE" w:rsidRPr="00257017" w:rsidRDefault="00B410CE" w:rsidP="00257017">
      <w:pPr>
        <w:pStyle w:val="a3"/>
        <w:spacing w:after="120" w:line="276" w:lineRule="auto"/>
        <w:ind w:firstLine="0"/>
        <w:rPr>
          <w:i/>
        </w:rPr>
      </w:pPr>
      <w:r w:rsidRPr="00257017">
        <w:rPr>
          <w:i/>
        </w:rPr>
        <w:t>Рецензент: Медведева А.А.</w:t>
      </w:r>
    </w:p>
    <w:p w:rsidR="008D7210" w:rsidRPr="00257017" w:rsidRDefault="008D7210" w:rsidP="00257017">
      <w:pPr>
        <w:pStyle w:val="a3"/>
        <w:keepLines w:val="0"/>
        <w:spacing w:after="120" w:line="276" w:lineRule="auto"/>
        <w:ind w:firstLine="0"/>
        <w:rPr>
          <w:i/>
        </w:rPr>
      </w:pPr>
    </w:p>
    <w:p w:rsidR="00257017" w:rsidRPr="00257017" w:rsidRDefault="00257017" w:rsidP="00257017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57017">
        <w:rPr>
          <w:rFonts w:ascii="Times New Roman" w:hAnsi="Times New Roman" w:cs="Times New Roman"/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2570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 05.03.2020, протокол № 7-03-20.</w:t>
      </w:r>
    </w:p>
    <w:p w:rsidR="00B410CE" w:rsidRPr="00257017" w:rsidRDefault="00B410CE" w:rsidP="00257017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410CE" w:rsidRPr="00257017" w:rsidSect="00E9631A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B2" w:rsidRDefault="009861B2" w:rsidP="00394B60">
      <w:pPr>
        <w:spacing w:after="0" w:line="240" w:lineRule="auto"/>
      </w:pPr>
      <w:r>
        <w:separator/>
      </w:r>
    </w:p>
  </w:endnote>
  <w:endnote w:type="continuationSeparator" w:id="0">
    <w:p w:rsidR="009861B2" w:rsidRDefault="009861B2" w:rsidP="0039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1B2" w:rsidRDefault="009861B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5A7D">
      <w:rPr>
        <w:noProof/>
      </w:rPr>
      <w:t>20</w:t>
    </w:r>
    <w:r>
      <w:rPr>
        <w:noProof/>
      </w:rPr>
      <w:fldChar w:fldCharType="end"/>
    </w:r>
  </w:p>
  <w:p w:rsidR="009861B2" w:rsidRDefault="009861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B2" w:rsidRDefault="009861B2" w:rsidP="00394B60">
      <w:pPr>
        <w:spacing w:after="0" w:line="240" w:lineRule="auto"/>
      </w:pPr>
      <w:r>
        <w:separator/>
      </w:r>
    </w:p>
  </w:footnote>
  <w:footnote w:type="continuationSeparator" w:id="0">
    <w:p w:rsidR="009861B2" w:rsidRDefault="009861B2" w:rsidP="00394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470D3"/>
    <w:multiLevelType w:val="hybridMultilevel"/>
    <w:tmpl w:val="2AA445EC"/>
    <w:lvl w:ilvl="0" w:tplc="B9F69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11A3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EFC6F2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4626DA3"/>
    <w:multiLevelType w:val="multilevel"/>
    <w:tmpl w:val="7A86D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F15A9"/>
    <w:multiLevelType w:val="hybridMultilevel"/>
    <w:tmpl w:val="4AD0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37194"/>
    <w:multiLevelType w:val="hybridMultilevel"/>
    <w:tmpl w:val="DB0E2830"/>
    <w:lvl w:ilvl="0" w:tplc="31A053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>
    <w:nsid w:val="64706C62"/>
    <w:multiLevelType w:val="hybridMultilevel"/>
    <w:tmpl w:val="C998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0">
    <w:nsid w:val="7A9D1988"/>
    <w:multiLevelType w:val="hybridMultilevel"/>
    <w:tmpl w:val="95E4B216"/>
    <w:lvl w:ilvl="0" w:tplc="E3CED5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DEwNDc0NTaxMDVW0lEKTi0uzszPAykwqQUArUWMyiwAAAA="/>
  </w:docVars>
  <w:rsids>
    <w:rsidRoot w:val="00944D40"/>
    <w:rsid w:val="0002463A"/>
    <w:rsid w:val="000629BF"/>
    <w:rsid w:val="000760C8"/>
    <w:rsid w:val="00080BE2"/>
    <w:rsid w:val="000A0CEF"/>
    <w:rsid w:val="000C0E1D"/>
    <w:rsid w:val="000E0E46"/>
    <w:rsid w:val="00102D7C"/>
    <w:rsid w:val="00141AD7"/>
    <w:rsid w:val="00155397"/>
    <w:rsid w:val="00165591"/>
    <w:rsid w:val="001661F6"/>
    <w:rsid w:val="00175A7D"/>
    <w:rsid w:val="001A4BA1"/>
    <w:rsid w:val="001C254D"/>
    <w:rsid w:val="001F117B"/>
    <w:rsid w:val="001F24B7"/>
    <w:rsid w:val="00210475"/>
    <w:rsid w:val="00233151"/>
    <w:rsid w:val="0025545F"/>
    <w:rsid w:val="00257017"/>
    <w:rsid w:val="002747A7"/>
    <w:rsid w:val="002A7A92"/>
    <w:rsid w:val="002D7AA5"/>
    <w:rsid w:val="002E71C4"/>
    <w:rsid w:val="002F6626"/>
    <w:rsid w:val="003163EF"/>
    <w:rsid w:val="0032741F"/>
    <w:rsid w:val="00332EE5"/>
    <w:rsid w:val="003340BC"/>
    <w:rsid w:val="003470BD"/>
    <w:rsid w:val="0036687A"/>
    <w:rsid w:val="00385FE1"/>
    <w:rsid w:val="00390DBD"/>
    <w:rsid w:val="00394B60"/>
    <w:rsid w:val="003B419C"/>
    <w:rsid w:val="00420273"/>
    <w:rsid w:val="004473F4"/>
    <w:rsid w:val="00485688"/>
    <w:rsid w:val="004969B3"/>
    <w:rsid w:val="0053121C"/>
    <w:rsid w:val="00540F47"/>
    <w:rsid w:val="00545510"/>
    <w:rsid w:val="00554634"/>
    <w:rsid w:val="005C17EC"/>
    <w:rsid w:val="005D33FB"/>
    <w:rsid w:val="005F0256"/>
    <w:rsid w:val="00605720"/>
    <w:rsid w:val="006606F8"/>
    <w:rsid w:val="006649D1"/>
    <w:rsid w:val="006E2C09"/>
    <w:rsid w:val="00761770"/>
    <w:rsid w:val="007A73EC"/>
    <w:rsid w:val="007C79DA"/>
    <w:rsid w:val="007F1AE2"/>
    <w:rsid w:val="00864A86"/>
    <w:rsid w:val="008829F6"/>
    <w:rsid w:val="0088601A"/>
    <w:rsid w:val="008C14A1"/>
    <w:rsid w:val="008D7210"/>
    <w:rsid w:val="00912D46"/>
    <w:rsid w:val="00921785"/>
    <w:rsid w:val="00944D40"/>
    <w:rsid w:val="00951B08"/>
    <w:rsid w:val="009861B2"/>
    <w:rsid w:val="009A0D6A"/>
    <w:rsid w:val="00A354B3"/>
    <w:rsid w:val="00A40766"/>
    <w:rsid w:val="00A54A9B"/>
    <w:rsid w:val="00AB3FC8"/>
    <w:rsid w:val="00AB6DEF"/>
    <w:rsid w:val="00AC48CC"/>
    <w:rsid w:val="00B143B9"/>
    <w:rsid w:val="00B24EEE"/>
    <w:rsid w:val="00B410CE"/>
    <w:rsid w:val="00B4429F"/>
    <w:rsid w:val="00B73B02"/>
    <w:rsid w:val="00BA7486"/>
    <w:rsid w:val="00BB1DDA"/>
    <w:rsid w:val="00BF05D7"/>
    <w:rsid w:val="00BF05EE"/>
    <w:rsid w:val="00BF3F7E"/>
    <w:rsid w:val="00C76F8A"/>
    <w:rsid w:val="00C81615"/>
    <w:rsid w:val="00C84176"/>
    <w:rsid w:val="00CB3C5E"/>
    <w:rsid w:val="00CE798F"/>
    <w:rsid w:val="00D86F3F"/>
    <w:rsid w:val="00D91EEE"/>
    <w:rsid w:val="00DB7C2B"/>
    <w:rsid w:val="00DD3100"/>
    <w:rsid w:val="00DF0201"/>
    <w:rsid w:val="00DF1527"/>
    <w:rsid w:val="00E01011"/>
    <w:rsid w:val="00E01904"/>
    <w:rsid w:val="00E1066C"/>
    <w:rsid w:val="00E51F00"/>
    <w:rsid w:val="00E65098"/>
    <w:rsid w:val="00E9631A"/>
    <w:rsid w:val="00EA1E75"/>
    <w:rsid w:val="00F015B7"/>
    <w:rsid w:val="00F2340A"/>
    <w:rsid w:val="00F26530"/>
    <w:rsid w:val="00F40415"/>
    <w:rsid w:val="00F725D6"/>
    <w:rsid w:val="00FC21F8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6C0493D-9DC9-43C5-BCED-06940283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60"/>
  </w:style>
  <w:style w:type="paragraph" w:styleId="10">
    <w:name w:val="heading 1"/>
    <w:basedOn w:val="a"/>
    <w:next w:val="a"/>
    <w:link w:val="11"/>
    <w:qFormat/>
    <w:rsid w:val="0032741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2741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rsid w:val="001F117B"/>
    <w:pPr>
      <w:keepNext/>
      <w:spacing w:after="0" w:line="360" w:lineRule="auto"/>
      <w:ind w:left="360"/>
      <w:jc w:val="both"/>
      <w:outlineLvl w:val="2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F2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F24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2741F"/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F117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1F117B"/>
    <w:pPr>
      <w:numPr>
        <w:numId w:val="1"/>
      </w:numPr>
      <w:tabs>
        <w:tab w:val="left" w:pos="993"/>
      </w:tabs>
      <w:spacing w:before="240" w:after="240" w:line="240" w:lineRule="auto"/>
      <w:ind w:left="92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УМКД Текст без нумерации"/>
    <w:basedOn w:val="21"/>
    <w:qFormat/>
    <w:rsid w:val="001F117B"/>
    <w:pPr>
      <w:keepLines/>
      <w:spacing w:after="0" w:line="360" w:lineRule="auto"/>
      <w:ind w:left="0" w:firstLine="567"/>
      <w:jc w:val="both"/>
    </w:pPr>
  </w:style>
  <w:style w:type="paragraph" w:styleId="a4">
    <w:name w:val="List Paragraph"/>
    <w:basedOn w:val="a"/>
    <w:uiPriority w:val="34"/>
    <w:qFormat/>
    <w:rsid w:val="001F1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1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F117B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F117B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???????"/>
    <w:link w:val="aa"/>
    <w:rsid w:val="001F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??????? Знак"/>
    <w:link w:val="a9"/>
    <w:rsid w:val="001F1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???????? ????? ? ???????? 2"/>
    <w:basedOn w:val="a9"/>
    <w:rsid w:val="001F117B"/>
    <w:pPr>
      <w:ind w:firstLine="708"/>
    </w:pPr>
    <w:rPr>
      <w:rFonts w:ascii="Peterburg" w:hAnsi="Peterburg"/>
      <w:b/>
      <w:sz w:val="22"/>
    </w:rPr>
  </w:style>
  <w:style w:type="character" w:styleId="ab">
    <w:name w:val="Hyperlink"/>
    <w:uiPriority w:val="99"/>
    <w:rsid w:val="001F117B"/>
    <w:rPr>
      <w:color w:val="0000FF"/>
      <w:u w:val="single"/>
    </w:rPr>
  </w:style>
  <w:style w:type="table" w:styleId="ac">
    <w:name w:val="Table Grid"/>
    <w:basedOn w:val="a1"/>
    <w:uiPriority w:val="59"/>
    <w:rsid w:val="001F11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2741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d">
    <w:name w:val="TOC Heading"/>
    <w:basedOn w:val="10"/>
    <w:next w:val="a"/>
    <w:uiPriority w:val="39"/>
    <w:semiHidden/>
    <w:unhideWhenUsed/>
    <w:qFormat/>
    <w:rsid w:val="0021047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10475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210475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210475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21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047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F24B7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uiPriority w:val="9"/>
    <w:rsid w:val="001F24B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header"/>
    <w:basedOn w:val="a"/>
    <w:link w:val="af1"/>
    <w:uiPriority w:val="99"/>
    <w:unhideWhenUsed/>
    <w:rsid w:val="00E0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0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gatewa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reys.org/bib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FBF5-4707-430F-B029-14796B82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7089</Words>
  <Characters>40411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Матерова</dc:creator>
  <cp:keywords/>
  <dc:description/>
  <cp:lastModifiedBy>Просто Вася</cp:lastModifiedBy>
  <cp:revision>14</cp:revision>
  <cp:lastPrinted>2017-02-09T13:20:00Z</cp:lastPrinted>
  <dcterms:created xsi:type="dcterms:W3CDTF">2017-07-25T11:26:00Z</dcterms:created>
  <dcterms:modified xsi:type="dcterms:W3CDTF">2020-11-06T16:52:00Z</dcterms:modified>
</cp:coreProperties>
</file>