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620E1C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99525F" w:rsidRPr="00620E1C" w:rsidRDefault="0099525F" w:rsidP="00620E1C">
      <w:pPr>
        <w:spacing w:after="120" w:line="276" w:lineRule="auto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9525F" w:rsidRPr="00620E1C" w:rsidTr="00613E53">
        <w:tc>
          <w:tcPr>
            <w:tcW w:w="4785" w:type="dxa"/>
          </w:tcPr>
          <w:p w:rsidR="0099525F" w:rsidRPr="00620E1C" w:rsidRDefault="0099525F" w:rsidP="00620E1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  <w:p w:rsidR="0099525F" w:rsidRPr="00620E1C" w:rsidRDefault="0099525F" w:rsidP="00620E1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20E1C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20E1C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20E1C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20E1C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620E1C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620E1C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20E1C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99525F" w:rsidRPr="00620E1C" w:rsidRDefault="0099525F" w:rsidP="00620E1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</w:tr>
    </w:tbl>
    <w:p w:rsidR="0099525F" w:rsidRPr="00620E1C" w:rsidRDefault="0099525F" w:rsidP="00620E1C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РАБОЧАЯ ПРОГРАММА ДИСЦИПЛИНЫ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  <w:r w:rsidRPr="00620E1C">
        <w:rPr>
          <w:rFonts w:asciiTheme="majorBidi" w:hAnsiTheme="majorBidi" w:cstheme="majorBidi"/>
          <w:b/>
        </w:rPr>
        <w:t>КАНОНИЧЕСКОЕ ПРАВО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Основная образовательная программа:</w:t>
      </w:r>
      <w:r w:rsidRPr="00620E1C">
        <w:rPr>
          <w:rFonts w:asciiTheme="majorBidi" w:hAnsiTheme="majorBidi" w:cstheme="majorBidi"/>
          <w:b/>
        </w:rPr>
        <w:t xml:space="preserve"> </w:t>
      </w:r>
      <w:r w:rsidRPr="00620E1C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620E1C">
        <w:rPr>
          <w:rFonts w:asciiTheme="majorBidi" w:hAnsiTheme="majorBidi" w:cstheme="majorBidi"/>
        </w:rPr>
        <w:t>Квалификация выпускника</w:t>
      </w:r>
      <w:r w:rsidRPr="00620E1C">
        <w:rPr>
          <w:rFonts w:asciiTheme="majorBidi" w:hAnsiTheme="majorBidi" w:cstheme="majorBidi"/>
          <w:i/>
        </w:rPr>
        <w:t xml:space="preserve">: </w:t>
      </w:r>
      <w:r w:rsidRPr="00620E1C">
        <w:rPr>
          <w:rFonts w:asciiTheme="majorBidi" w:hAnsiTheme="majorBidi" w:cstheme="majorBidi"/>
          <w:b/>
          <w:i/>
        </w:rPr>
        <w:t>бакалавр богословия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Форма обучения: </w:t>
      </w:r>
      <w:r w:rsidR="006631C7">
        <w:rPr>
          <w:rFonts w:asciiTheme="majorBidi" w:hAnsiTheme="majorBidi" w:cstheme="majorBidi"/>
          <w:b/>
          <w:i/>
        </w:rPr>
        <w:t>очно-заочная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Москва, 20</w:t>
      </w:r>
      <w:r w:rsidR="00670719" w:rsidRPr="00620E1C">
        <w:rPr>
          <w:rFonts w:asciiTheme="majorBidi" w:hAnsiTheme="majorBidi" w:cstheme="majorBidi"/>
        </w:rPr>
        <w:t>20</w:t>
      </w:r>
      <w:r w:rsidRPr="00620E1C">
        <w:rPr>
          <w:rFonts w:asciiTheme="majorBidi" w:hAnsiTheme="majorBidi" w:cstheme="majorBidi"/>
        </w:rPr>
        <w:t xml:space="preserve"> г.</w:t>
      </w:r>
    </w:p>
    <w:p w:rsidR="005F5357" w:rsidRPr="00620E1C" w:rsidRDefault="005F5357" w:rsidP="00620E1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br w:type="page"/>
      </w:r>
    </w:p>
    <w:sdt>
      <w:sdtPr>
        <w:rPr>
          <w:rFonts w:asciiTheme="majorBidi" w:eastAsia="Times New Roman" w:hAnsiTheme="majorBidi" w:cs="Times New Roman"/>
          <w:b/>
          <w:bCs w:val="0"/>
          <w:color w:val="auto"/>
          <w:sz w:val="24"/>
        </w:rPr>
        <w:id w:val="-64080677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F5357" w:rsidRPr="00620E1C" w:rsidRDefault="005F5357" w:rsidP="00620E1C">
          <w:pPr>
            <w:pStyle w:val="a5"/>
            <w:rPr>
              <w:rFonts w:asciiTheme="majorBidi" w:hAnsiTheme="majorBidi"/>
              <w:b/>
              <w:color w:val="auto"/>
              <w:sz w:val="24"/>
            </w:rPr>
          </w:pPr>
          <w:r w:rsidRPr="00620E1C">
            <w:rPr>
              <w:rFonts w:asciiTheme="majorBidi" w:hAnsiTheme="majorBidi"/>
              <w:b/>
              <w:color w:val="auto"/>
              <w:sz w:val="24"/>
            </w:rPr>
            <w:t>Оглавление</w:t>
          </w:r>
        </w:p>
        <w:p w:rsidR="00620E1C" w:rsidRPr="00620E1C" w:rsidRDefault="002B4BA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620E1C">
            <w:rPr>
              <w:rFonts w:asciiTheme="majorBidi" w:hAnsiTheme="majorBidi" w:cstheme="majorBidi"/>
            </w:rPr>
            <w:fldChar w:fldCharType="begin"/>
          </w:r>
          <w:r w:rsidR="005F5357" w:rsidRPr="00620E1C">
            <w:rPr>
              <w:rFonts w:asciiTheme="majorBidi" w:hAnsiTheme="majorBidi" w:cstheme="majorBidi"/>
            </w:rPr>
            <w:instrText xml:space="preserve"> TOC \o "1-3" \h \z \u </w:instrText>
          </w:r>
          <w:r w:rsidRPr="00620E1C">
            <w:rPr>
              <w:rFonts w:asciiTheme="majorBidi" w:hAnsiTheme="majorBidi" w:cstheme="majorBidi"/>
            </w:rPr>
            <w:fldChar w:fldCharType="separate"/>
          </w:r>
          <w:hyperlink w:anchor="_Toc54876018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Цели освоения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_Toc54876018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19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_Toc54876019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0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_Toc54876020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1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_Toc54876021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2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Этапы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_Toc54876022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3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_Toc54876023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4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Объём дисци</w:t>
            </w:r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</w:t>
            </w:r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лины и трудоёмкость по видам учебных занятий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_Toc54876024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5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Тематический план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_Toc54876025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5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6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620E1C" w:rsidRPr="00620E1C">
              <w:rPr>
                <w:rStyle w:val="a4"/>
                <w:rFonts w:asciiTheme="majorBidi" w:hAnsiTheme="majorBidi" w:cstheme="majorBidi"/>
                <w:i/>
                <w:noProof/>
              </w:rPr>
              <w:t xml:space="preserve"> </w:t>
            </w:r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по дисциплине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_Toc54876026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7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Фонд оценочных средств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_Toc54876027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8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_Toc54876028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9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Вопросы для семестровой аттестации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_Toc54876029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0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Перечень  практических заданий для семестровой аттестации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_Toc54876030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1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_Toc54876031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2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_Toc54876032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3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Средства оценивания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_Toc54876033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4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Литература для освоения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_Toc54876034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5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а) Основная литература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_Toc54876035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6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б) Дополнительная литература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_Toc54876036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7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Интернет-ресурсы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_Toc54876037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8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_Toc54876038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631C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9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Материально-техническая база для осуществления образовательного процесса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_Toc54876039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F5357" w:rsidRPr="00620E1C" w:rsidRDefault="002B4BA7" w:rsidP="00620E1C">
          <w:pPr>
            <w:spacing w:after="120" w:line="276" w:lineRule="auto"/>
            <w:rPr>
              <w:rFonts w:asciiTheme="majorBidi" w:hAnsiTheme="majorBidi" w:cstheme="majorBidi"/>
            </w:rPr>
          </w:pPr>
          <w:r w:rsidRPr="00620E1C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spacing w:after="120" w:line="276" w:lineRule="auto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2"/>
      </w:pPr>
      <w:bookmarkStart w:id="72" w:name="_Toc54876018"/>
      <w:r w:rsidRPr="00620E1C">
        <w:lastRenderedPageBreak/>
        <w:t>Цели освоения дисциплины</w:t>
      </w:r>
      <w:bookmarkEnd w:id="72"/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Целью освоения дисциплины является формирование у студентов общекультурной компетенции ОК</w:t>
      </w:r>
      <w:r w:rsidR="00B43D04" w:rsidRPr="00620E1C">
        <w:rPr>
          <w:rFonts w:asciiTheme="majorBidi" w:hAnsiTheme="majorBidi" w:cstheme="majorBidi"/>
          <w:b w:val="0"/>
        </w:rPr>
        <w:t>–</w:t>
      </w:r>
      <w:r w:rsidRPr="00620E1C">
        <w:rPr>
          <w:rFonts w:asciiTheme="majorBidi" w:hAnsiTheme="majorBidi" w:cstheme="majorBidi"/>
          <w:b w:val="0"/>
        </w:rPr>
        <w:t xml:space="preserve">4: </w:t>
      </w:r>
      <w:r w:rsidRPr="00620E1C">
        <w:rPr>
          <w:rFonts w:asciiTheme="majorBidi" w:hAnsiTheme="majorBidi" w:cstheme="majorBidi"/>
          <w:b w:val="0"/>
          <w:bCs/>
          <w:color w:val="000000"/>
        </w:rPr>
        <w:t>способность использовать основы правовых знаний в различных сферах деятельности на материале канонического права Православной Церкви.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  <w:bCs/>
          <w:color w:val="000000"/>
        </w:rPr>
      </w:pPr>
    </w:p>
    <w:p w:rsidR="005F5357" w:rsidRPr="00620E1C" w:rsidRDefault="005F5357" w:rsidP="00620E1C">
      <w:pPr>
        <w:pStyle w:val="2"/>
      </w:pPr>
      <w:bookmarkStart w:id="73" w:name="_Toc54876019"/>
      <w:r w:rsidRPr="00620E1C">
        <w:t>Место дисциплины в структуре образовательной программы</w:t>
      </w:r>
      <w:bookmarkEnd w:id="73"/>
    </w:p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Дисциплина «Каноническое право» относится к обязательным дисциплинам </w:t>
      </w:r>
      <w:r w:rsidR="00620E1C" w:rsidRPr="00620E1C">
        <w:rPr>
          <w:rFonts w:asciiTheme="majorBidi" w:hAnsiTheme="majorBidi" w:cstheme="majorBidi"/>
        </w:rPr>
        <w:t xml:space="preserve">базовой </w:t>
      </w:r>
      <w:r w:rsidRPr="00620E1C">
        <w:rPr>
          <w:rFonts w:asciiTheme="majorBidi" w:hAnsiTheme="majorBidi" w:cstheme="majorBidi"/>
        </w:rPr>
        <w:t>части учебного плана. Она логически и содержательно взаимосвязана с преподаванием таких курсов, как «</w:t>
      </w:r>
      <w:r w:rsidRPr="00620E1C">
        <w:rPr>
          <w:rFonts w:asciiTheme="majorBidi" w:hAnsiTheme="majorBidi" w:cstheme="majorBidi"/>
          <w:color w:val="000000"/>
        </w:rPr>
        <w:t>История Древней Христианской Церкви</w:t>
      </w:r>
      <w:r w:rsidRPr="00620E1C">
        <w:rPr>
          <w:rFonts w:asciiTheme="majorBidi" w:hAnsiTheme="majorBidi" w:cstheme="majorBidi"/>
        </w:rPr>
        <w:t xml:space="preserve">»; «История Русской Православной Церкви». Для ее усвоения обучающийся должен иметь общие представления об основах теологии, истории Древней Христианской Церкви, истории становления и развития Русской Православной Церкви, истории русской культуры. </w:t>
      </w:r>
    </w:p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Освоение данной дисциплины необходимо как предшествующее для успешной сдачи итогового государственного экзамена.</w:t>
      </w:r>
    </w:p>
    <w:p w:rsidR="005F5357" w:rsidRPr="00620E1C" w:rsidRDefault="005F5357" w:rsidP="00620E1C">
      <w:pPr>
        <w:spacing w:after="120" w:line="276" w:lineRule="auto"/>
        <w:ind w:firstLine="567"/>
        <w:jc w:val="both"/>
        <w:rPr>
          <w:rFonts w:asciiTheme="majorBidi" w:hAnsiTheme="majorBidi" w:cstheme="majorBidi"/>
        </w:rPr>
      </w:pPr>
    </w:p>
    <w:p w:rsidR="00525A9F" w:rsidRPr="00620E1C" w:rsidRDefault="005F5357" w:rsidP="00620E1C">
      <w:pPr>
        <w:pStyle w:val="2"/>
      </w:pPr>
      <w:r w:rsidRPr="00620E1C">
        <w:t xml:space="preserve"> </w:t>
      </w:r>
      <w:bookmarkStart w:id="74" w:name="_Toc54876020"/>
      <w:r w:rsidRPr="00620E1C">
        <w:t xml:space="preserve">Перечень планируемых результатов обучения по </w:t>
      </w:r>
      <w:r w:rsidR="00B43D04" w:rsidRPr="00620E1C">
        <w:t>дисциплине</w:t>
      </w:r>
      <w:bookmarkEnd w:id="74"/>
    </w:p>
    <w:p w:rsidR="005F5357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5" w:name="_Toc54876021"/>
      <w:r w:rsidRPr="00620E1C">
        <w:rPr>
          <w:rFonts w:asciiTheme="majorBidi" w:hAnsiTheme="majorBidi" w:cstheme="majorBidi"/>
          <w:sz w:val="24"/>
        </w:rPr>
        <w:t>Компетенция, формируемая дисциплиной</w:t>
      </w:r>
      <w:bookmarkEnd w:id="75"/>
    </w:p>
    <w:p w:rsidR="00525A9F" w:rsidRPr="00620E1C" w:rsidRDefault="003857AF" w:rsidP="00620E1C">
      <w:pPr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Дисциплина призвана сформировать у обучающихся общекультурную компетенцию ОК-4: способность использовать основы правовых знаний в различных сферах деятельности. 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54876022"/>
      <w:r w:rsidRPr="00620E1C">
        <w:rPr>
          <w:rFonts w:asciiTheme="majorBidi" w:hAnsiTheme="majorBidi" w:cstheme="majorBidi"/>
          <w:sz w:val="24"/>
        </w:rPr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72097" w:rsidRPr="00620E1C">
        <w:rPr>
          <w:rFonts w:asciiTheme="majorBidi" w:hAnsiTheme="majorBidi" w:cstheme="majorBidi"/>
        </w:rPr>
        <w:t xml:space="preserve">и практик </w:t>
      </w:r>
      <w:r w:rsidRPr="00620E1C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72097" w:rsidRPr="00620E1C">
        <w:rPr>
          <w:rFonts w:asciiTheme="majorBidi" w:hAnsiTheme="majorBidi" w:cstheme="majorBidi"/>
        </w:rPr>
        <w:t xml:space="preserve">всех </w:t>
      </w:r>
      <w:r w:rsidRPr="00620E1C">
        <w:rPr>
          <w:rFonts w:asciiTheme="majorBidi" w:hAnsiTheme="majorBidi" w:cstheme="majorBidi"/>
        </w:rPr>
        <w:t xml:space="preserve">дисциплин </w:t>
      </w:r>
      <w:r w:rsidR="00272097" w:rsidRPr="00620E1C">
        <w:rPr>
          <w:rFonts w:asciiTheme="majorBidi" w:hAnsiTheme="majorBidi" w:cstheme="majorBidi"/>
        </w:rPr>
        <w:t xml:space="preserve">и практик </w:t>
      </w:r>
      <w:r w:rsidRPr="00620E1C">
        <w:rPr>
          <w:rFonts w:asciiTheme="majorBidi" w:hAnsiTheme="majorBidi" w:cstheme="majorBidi"/>
        </w:rPr>
        <w:t>образовательной программы</w:t>
      </w:r>
      <w:r w:rsidR="00272097" w:rsidRPr="00620E1C">
        <w:rPr>
          <w:rFonts w:asciiTheme="majorBidi" w:hAnsiTheme="majorBidi" w:cstheme="majorBidi"/>
        </w:rPr>
        <w:t>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620E1C">
        <w:rPr>
          <w:rFonts w:asciiTheme="majorBidi" w:hAnsiTheme="majorBidi" w:cstheme="majorBidi"/>
        </w:rPr>
        <w:t>знаниевые</w:t>
      </w:r>
      <w:proofErr w:type="spellEnd"/>
      <w:r w:rsidRPr="00620E1C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620E1C">
        <w:rPr>
          <w:rFonts w:asciiTheme="majorBidi" w:hAnsiTheme="majorBidi" w:cstheme="majorBidi"/>
        </w:rPr>
        <w:lastRenderedPageBreak/>
        <w:t>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83" w:name="_Toc472951667"/>
      <w:bookmarkStart w:id="84" w:name="_Toc474840590"/>
      <w:bookmarkStart w:id="85" w:name="_Toc475970637"/>
      <w:bookmarkStart w:id="86" w:name="_Toc477858778"/>
      <w:bookmarkStart w:id="87" w:name="_Toc54876023"/>
      <w:r w:rsidRPr="00620E1C">
        <w:rPr>
          <w:rFonts w:asciiTheme="majorBidi" w:hAnsiTheme="majorBidi" w:cstheme="majorBidi"/>
          <w:sz w:val="24"/>
        </w:rPr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  <w:bookmarkEnd w:id="87"/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74"/>
        <w:gridCol w:w="7297"/>
      </w:tblGrid>
      <w:tr w:rsidR="00525A9F" w:rsidRPr="00620E1C" w:rsidTr="00F15E66">
        <w:tc>
          <w:tcPr>
            <w:tcW w:w="0" w:type="auto"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525A9F" w:rsidRPr="00620E1C" w:rsidTr="00F15E66">
        <w:tc>
          <w:tcPr>
            <w:tcW w:w="0" w:type="auto"/>
            <w:vMerge w:val="restart"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Начальный </w:t>
            </w:r>
          </w:p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понятий юридической науки;</w:t>
            </w:r>
          </w:p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положений государственного законодательства о религии;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этапов развития канонического права;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хронологической последовательности и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исторического значения Вселенских и поместных соборов;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выявлять юридически значимые положения в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сочинениях канонического содержания;</w:t>
            </w:r>
          </w:p>
          <w:p w:rsidR="00525A9F" w:rsidRPr="00620E1C" w:rsidRDefault="00525A9F" w:rsidP="00620E1C">
            <w:pPr>
              <w:spacing w:after="120" w:line="276" w:lineRule="auto"/>
              <w:ind w:left="55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Умение собирать, систематизировать и анализировать информацию по конкретному вопросу в области государственного законодательства о религии; 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толковать отдельные каноны, а также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нормативно-правовые акты канонического содержания в контексте христианской церковной традиции.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понятийным аппаратом в области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канонической правовой науки;</w:t>
            </w:r>
          </w:p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навыками использования элементов юридического знания в области религии;</w:t>
            </w:r>
          </w:p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навыками ведения компетентного спора.</w:t>
            </w:r>
          </w:p>
        </w:tc>
      </w:tr>
      <w:tr w:rsidR="00525A9F" w:rsidRPr="00620E1C" w:rsidTr="00F15E66">
        <w:tc>
          <w:tcPr>
            <w:tcW w:w="0" w:type="auto"/>
            <w:vMerge w:val="restart"/>
          </w:tcPr>
          <w:p w:rsidR="00525A9F" w:rsidRPr="00620E1C" w:rsidRDefault="00670719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Основной</w:t>
            </w:r>
          </w:p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изданий канонических текстов и основных научных исследований по важнейшим историко-правовым вопросам.</w:t>
            </w:r>
          </w:p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Знание общих принципов и методов правого законодательства; </w:t>
            </w:r>
          </w:p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структуры и специфики правовых регламентаций в религиозной проблематике, функции и принципы построения ее существенных элементов.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593B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выполнять историко-правовой анализ канонических текстов;</w:t>
            </w:r>
          </w:p>
          <w:p w:rsidR="00C9593B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Умение реализовывать полученные знания при решении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lastRenderedPageBreak/>
              <w:t>конкретных вопросов и проблем в законодательстве о религии;</w:t>
            </w:r>
          </w:p>
          <w:p w:rsidR="00C9593B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анализировать основные проблемы в рамках современного законодательства о религии с применением полученных знаний.</w:t>
            </w:r>
          </w:p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аргументировано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обосновывать свои суждения и выводы с помощью приобретенных знаний;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Владение навыками использования элементов юридического знания в области религии; </w:t>
            </w:r>
          </w:p>
          <w:p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методологией юридического анализа, навыками системного анализа научных проблем;</w:t>
            </w:r>
          </w:p>
          <w:p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Владение навыками презентации результатов своего исследования; 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навыком историко-правового анализа канонического материала.</w:t>
            </w:r>
          </w:p>
        </w:tc>
      </w:tr>
    </w:tbl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Default="00081A1B" w:rsidP="00620E1C">
      <w:pPr>
        <w:pStyle w:val="2"/>
      </w:pPr>
      <w:bookmarkStart w:id="88" w:name="_Toc54876024"/>
      <w:r w:rsidRPr="00620E1C">
        <w:t>Объ</w:t>
      </w:r>
      <w:r w:rsidR="00670719" w:rsidRPr="00620E1C">
        <w:t>ё</w:t>
      </w:r>
      <w:r w:rsidRPr="00620E1C">
        <w:t xml:space="preserve">м </w:t>
      </w:r>
      <w:r w:rsidR="005F5357" w:rsidRPr="00620E1C">
        <w:t>дисциплины</w:t>
      </w:r>
      <w:r w:rsidR="00670719" w:rsidRPr="00620E1C">
        <w:t xml:space="preserve"> и трудоёмкость по видам учебных занятий</w:t>
      </w:r>
      <w:bookmarkEnd w:id="88"/>
    </w:p>
    <w:tbl>
      <w:tblPr>
        <w:tblW w:w="5000" w:type="pct"/>
        <w:tblLook w:val="04A0" w:firstRow="1" w:lastRow="0" w:firstColumn="1" w:lastColumn="0" w:noHBand="0" w:noVBand="1"/>
      </w:tblPr>
      <w:tblGrid>
        <w:gridCol w:w="1136"/>
        <w:gridCol w:w="581"/>
        <w:gridCol w:w="582"/>
        <w:gridCol w:w="582"/>
        <w:gridCol w:w="586"/>
        <w:gridCol w:w="582"/>
        <w:gridCol w:w="584"/>
        <w:gridCol w:w="674"/>
        <w:gridCol w:w="674"/>
        <w:gridCol w:w="582"/>
        <w:gridCol w:w="582"/>
        <w:gridCol w:w="582"/>
        <w:gridCol w:w="586"/>
        <w:gridCol w:w="630"/>
        <w:gridCol w:w="628"/>
      </w:tblGrid>
      <w:tr w:rsidR="006631C7" w:rsidRPr="00F11EAE" w:rsidTr="006631C7">
        <w:trPr>
          <w:trHeight w:val="19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2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6631C7" w:rsidRPr="00F11EAE" w:rsidTr="006631C7">
        <w:trPr>
          <w:cantSplit/>
          <w:trHeight w:val="1134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C7" w:rsidRPr="00F11EAE" w:rsidRDefault="006631C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C7" w:rsidRPr="00F11EAE" w:rsidRDefault="006631C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C7" w:rsidRPr="00F11EAE" w:rsidRDefault="006631C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2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C7" w:rsidRPr="00F11EAE" w:rsidRDefault="006631C7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6631C7" w:rsidRPr="00F11EAE" w:rsidTr="006631C7">
        <w:trPr>
          <w:cantSplit/>
          <w:trHeight w:val="14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1C7" w:rsidRPr="00F11EAE" w:rsidRDefault="006631C7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6631C7" w:rsidRPr="00F11EAE" w:rsidTr="006631C7">
        <w:trPr>
          <w:trHeight w:val="2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1C7" w:rsidRPr="00F11EAE" w:rsidRDefault="006631C7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6631C7" w:rsidRDefault="006631C7" w:rsidP="006631C7"/>
    <w:p w:rsidR="002B5252" w:rsidRPr="00620E1C" w:rsidRDefault="002B5252" w:rsidP="00620E1C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:rsidR="005F5357" w:rsidRPr="00620E1C" w:rsidRDefault="00670719" w:rsidP="00620E1C">
      <w:pPr>
        <w:pStyle w:val="2"/>
      </w:pPr>
      <w:bookmarkStart w:id="89" w:name="_Toc54876025"/>
      <w:r w:rsidRPr="00620E1C">
        <w:t>Тематический план дисциплины</w:t>
      </w:r>
      <w:bookmarkEnd w:id="89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24"/>
      </w:tblGrid>
      <w:tr w:rsidR="00670719" w:rsidRPr="00620E1C" w:rsidTr="00EF1C16">
        <w:trPr>
          <w:trHeight w:val="369"/>
        </w:trPr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Понятие канонического права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Древнейшие источники канонического права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lang w:val="en-US"/>
              </w:rPr>
              <w:t>IV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V</w:t>
            </w:r>
            <w:r w:rsidRPr="00620E1C">
              <w:rPr>
                <w:rFonts w:asciiTheme="majorBidi" w:hAnsiTheme="majorBidi" w:cstheme="majorBidi"/>
              </w:rPr>
              <w:t xml:space="preserve"> вв. в истории канонического права. Церковь в Поздней Римской </w:t>
            </w:r>
            <w:proofErr w:type="spellStart"/>
            <w:r w:rsidRPr="00620E1C">
              <w:rPr>
                <w:rFonts w:asciiTheme="majorBidi" w:hAnsiTheme="majorBidi" w:cstheme="majorBidi"/>
              </w:rPr>
              <w:t>Империии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Первые соборы.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Поместные соборы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Неокессарии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620E1C">
              <w:rPr>
                <w:rFonts w:asciiTheme="majorBidi" w:hAnsiTheme="majorBidi" w:cstheme="majorBidi"/>
              </w:rPr>
              <w:t>Ганграх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Понятие Вселенского собора. Первый Вселенский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Никее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Антиохии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Сардикии</w:t>
            </w:r>
            <w:proofErr w:type="spellEnd"/>
            <w:r w:rsidRPr="00620E1C">
              <w:rPr>
                <w:rFonts w:asciiTheme="majorBidi" w:hAnsiTheme="majorBidi" w:cstheme="majorBidi"/>
              </w:rPr>
              <w:t>. Второй Вселенский собор в Константинополе.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Лаодикии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Св. Отцов Церкви: их происхождение, правовой статус, каноническое значение. Каноны Св. Василия Великого.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</w:t>
            </w:r>
            <w:proofErr w:type="spellStart"/>
            <w:r w:rsidRPr="00620E1C">
              <w:rPr>
                <w:rFonts w:asciiTheme="majorBidi" w:hAnsiTheme="majorBidi" w:cstheme="majorBidi"/>
              </w:rPr>
              <w:t>свв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Григория </w:t>
            </w:r>
            <w:proofErr w:type="spellStart"/>
            <w:r w:rsidRPr="00620E1C">
              <w:rPr>
                <w:rFonts w:asciiTheme="majorBidi" w:hAnsiTheme="majorBidi" w:cstheme="majorBidi"/>
              </w:rPr>
              <w:t>Нисского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, Тимофея Александрийского, Григория Богослова и </w:t>
            </w:r>
            <w:proofErr w:type="spellStart"/>
            <w:r w:rsidRPr="00620E1C">
              <w:rPr>
                <w:rFonts w:asciiTheme="majorBidi" w:hAnsiTheme="majorBidi" w:cstheme="majorBidi"/>
              </w:rPr>
              <w:t>Амфилохия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20E1C">
              <w:rPr>
                <w:rFonts w:asciiTheme="majorBidi" w:hAnsiTheme="majorBidi" w:cstheme="majorBidi"/>
              </w:rPr>
              <w:t>Иконийского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Феофила и св. </w:t>
            </w:r>
            <w:proofErr w:type="spellStart"/>
            <w:r w:rsidRPr="00620E1C">
              <w:rPr>
                <w:rFonts w:asciiTheme="majorBidi" w:hAnsiTheme="majorBidi" w:cstheme="majorBidi"/>
              </w:rPr>
              <w:t>КириллаАлександрийских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; послания Патриархов Геннадия и </w:t>
            </w:r>
            <w:proofErr w:type="spellStart"/>
            <w:r w:rsidRPr="00620E1C">
              <w:rPr>
                <w:rFonts w:asciiTheme="majorBidi" w:hAnsiTheme="majorBidi" w:cstheme="majorBidi"/>
              </w:rPr>
              <w:t>Тарасия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о симонии.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Поместный собор в Карфагене 419 г.</w:t>
            </w:r>
          </w:p>
        </w:tc>
      </w:tr>
      <w:tr w:rsidR="00670719" w:rsidRPr="00620E1C" w:rsidTr="00670719">
        <w:trPr>
          <w:trHeight w:val="286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Третий (Эфесский) и Четвертый (Халкидонский) </w:t>
            </w:r>
          </w:p>
        </w:tc>
      </w:tr>
      <w:tr w:rsidR="00670719" w:rsidRPr="00620E1C" w:rsidTr="00EF1C16">
        <w:trPr>
          <w:trHeight w:val="470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Вселенские соборы. Борьба с </w:t>
            </w:r>
            <w:proofErr w:type="spellStart"/>
            <w:r w:rsidRPr="00620E1C">
              <w:rPr>
                <w:rFonts w:asciiTheme="majorBidi" w:hAnsiTheme="majorBidi" w:cstheme="majorBidi"/>
              </w:rPr>
              <w:t>несторианством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</w:tr>
      <w:tr w:rsidR="00670719" w:rsidRPr="00620E1C" w:rsidTr="00670719">
        <w:trPr>
          <w:trHeight w:val="772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Систематизация канонического права (</w:t>
            </w:r>
            <w:r w:rsidRPr="00620E1C">
              <w:rPr>
                <w:rFonts w:asciiTheme="majorBidi" w:hAnsiTheme="majorBidi" w:cstheme="majorBidi"/>
                <w:lang w:val="en-US"/>
              </w:rPr>
              <w:t>VI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IX</w:t>
            </w:r>
            <w:r w:rsidRPr="00620E1C">
              <w:rPr>
                <w:rFonts w:asciiTheme="majorBidi" w:hAnsiTheme="majorBidi" w:cstheme="majorBidi"/>
              </w:rPr>
              <w:t xml:space="preserve"> вв.). Вселенские соборы </w:t>
            </w:r>
            <w:r w:rsidRPr="00620E1C">
              <w:rPr>
                <w:rFonts w:asciiTheme="majorBidi" w:hAnsiTheme="majorBidi" w:cstheme="majorBidi"/>
                <w:lang w:val="en-US"/>
              </w:rPr>
              <w:t>VI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VII</w:t>
            </w:r>
            <w:r w:rsidRPr="00620E1C">
              <w:rPr>
                <w:rFonts w:asciiTheme="majorBidi" w:hAnsiTheme="majorBidi" w:cstheme="majorBidi"/>
              </w:rPr>
              <w:t xml:space="preserve"> вв. Систематизация канонического права на </w:t>
            </w:r>
            <w:proofErr w:type="spellStart"/>
            <w:r w:rsidRPr="00620E1C">
              <w:rPr>
                <w:rFonts w:asciiTheme="majorBidi" w:hAnsiTheme="majorBidi" w:cstheme="majorBidi"/>
              </w:rPr>
              <w:t>Пято</w:t>
            </w:r>
            <w:proofErr w:type="spellEnd"/>
            <w:r w:rsidRPr="00620E1C">
              <w:rPr>
                <w:rFonts w:asciiTheme="majorBidi" w:hAnsiTheme="majorBidi" w:cstheme="majorBidi"/>
              </w:rPr>
              <w:t>-Шестом (</w:t>
            </w:r>
            <w:proofErr w:type="spellStart"/>
            <w:r w:rsidRPr="00620E1C">
              <w:rPr>
                <w:rFonts w:asciiTheme="majorBidi" w:hAnsiTheme="majorBidi" w:cstheme="majorBidi"/>
              </w:rPr>
              <w:t>Трулльском</w:t>
            </w:r>
            <w:proofErr w:type="spellEnd"/>
            <w:r w:rsidRPr="00620E1C">
              <w:rPr>
                <w:rFonts w:asciiTheme="majorBidi" w:hAnsiTheme="majorBidi" w:cstheme="majorBidi"/>
              </w:rPr>
              <w:t>) Соборе 691-692 гг.</w:t>
            </w:r>
          </w:p>
        </w:tc>
      </w:tr>
      <w:tr w:rsidR="00670719" w:rsidRPr="00620E1C" w:rsidTr="00670719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Борьба с иконоборчеством. Седьмой Вселенский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Никее</w:t>
            </w:r>
            <w:proofErr w:type="spellEnd"/>
            <w:r w:rsidRPr="00620E1C">
              <w:rPr>
                <w:rFonts w:asciiTheme="majorBidi" w:hAnsiTheme="majorBidi" w:cstheme="majorBidi"/>
              </w:rPr>
              <w:t>. Каноны Константинопольских соборов 861 и 879 гг.</w:t>
            </w:r>
          </w:p>
        </w:tc>
      </w:tr>
      <w:tr w:rsidR="00670719" w:rsidRPr="00620E1C" w:rsidTr="00EF1C16">
        <w:trPr>
          <w:trHeight w:val="534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Государственное законодательство о Церкви. Законодательные своды римских и византийских императоров.</w:t>
            </w:r>
          </w:p>
        </w:tc>
      </w:tr>
      <w:tr w:rsidR="00670719" w:rsidRPr="00620E1C" w:rsidTr="00EF1C16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Систематизация канонического права. Византийские номоканоны. Византийские </w:t>
            </w:r>
            <w:proofErr w:type="spellStart"/>
            <w:r w:rsidRPr="00620E1C">
              <w:rPr>
                <w:rFonts w:asciiTheme="majorBidi" w:hAnsiTheme="majorBidi" w:cstheme="majorBidi"/>
              </w:rPr>
              <w:t>канонисты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</w:t>
            </w:r>
            <w:r w:rsidRPr="00620E1C">
              <w:rPr>
                <w:rFonts w:asciiTheme="majorBidi" w:hAnsiTheme="majorBidi" w:cstheme="majorBidi"/>
                <w:lang w:val="en-US"/>
              </w:rPr>
              <w:t>XII</w:t>
            </w:r>
            <w:r w:rsidRPr="00620E1C">
              <w:rPr>
                <w:rFonts w:asciiTheme="majorBidi" w:hAnsiTheme="majorBidi" w:cstheme="majorBidi"/>
              </w:rPr>
              <w:t xml:space="preserve"> в.</w:t>
            </w:r>
          </w:p>
        </w:tc>
      </w:tr>
      <w:tr w:rsidR="00670719" w:rsidRPr="00620E1C" w:rsidTr="00EF1C16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Рецепция византийского канонического права в России. Русские кормчие книги.</w:t>
            </w:r>
          </w:p>
        </w:tc>
      </w:tr>
    </w:tbl>
    <w:p w:rsidR="00670719" w:rsidRPr="00620E1C" w:rsidRDefault="00670719" w:rsidP="00620E1C">
      <w:pPr>
        <w:spacing w:after="120" w:line="276" w:lineRule="auto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2"/>
      </w:pPr>
      <w:bookmarkStart w:id="90" w:name="_Toc54876026"/>
      <w:r w:rsidRPr="00620E1C">
        <w:t>Учебно-методическое обеспечение самостоятельной работы обучающихся</w:t>
      </w:r>
      <w:r w:rsidRPr="00620E1C">
        <w:rPr>
          <w:i/>
        </w:rPr>
        <w:t xml:space="preserve"> </w:t>
      </w:r>
      <w:r w:rsidRPr="00620E1C">
        <w:t>по дисциплине</w:t>
      </w:r>
      <w:bookmarkEnd w:id="90"/>
      <w:r w:rsidRPr="00620E1C">
        <w:t xml:space="preserve"> </w:t>
      </w:r>
    </w:p>
    <w:p w:rsidR="005F5357" w:rsidRPr="00620E1C" w:rsidRDefault="005F5357" w:rsidP="00620E1C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Рабочей программой дисциплины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jc w:val="both"/>
        <w:rPr>
          <w:rFonts w:asciiTheme="majorBidi" w:hAnsiTheme="majorBidi" w:cstheme="majorBidi"/>
          <w:i/>
        </w:rPr>
      </w:pPr>
    </w:p>
    <w:p w:rsidR="00525A9F" w:rsidRPr="00620E1C" w:rsidRDefault="00272097" w:rsidP="00620E1C">
      <w:pPr>
        <w:pStyle w:val="2"/>
      </w:pPr>
      <w:bookmarkStart w:id="91" w:name="_Toc54876027"/>
      <w:r w:rsidRPr="00620E1C">
        <w:t>Фонд оценочных средств</w:t>
      </w:r>
      <w:bookmarkEnd w:id="91"/>
    </w:p>
    <w:p w:rsidR="00525A9F" w:rsidRPr="00620E1C" w:rsidRDefault="00525A9F" w:rsidP="00620E1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620E1C">
        <w:rPr>
          <w:rFonts w:asciiTheme="majorBidi" w:hAnsiTheme="majorBidi" w:cstheme="majorBidi"/>
          <w:i/>
        </w:rPr>
        <w:t xml:space="preserve">Приложении </w:t>
      </w:r>
      <w:r w:rsidRPr="00620E1C">
        <w:rPr>
          <w:rFonts w:asciiTheme="majorBidi" w:hAnsiTheme="majorBidi" w:cstheme="majorBidi"/>
        </w:rPr>
        <w:t>к настоящей программе.</w:t>
      </w:r>
    </w:p>
    <w:p w:rsidR="00525A9F" w:rsidRPr="00620E1C" w:rsidRDefault="00525A9F" w:rsidP="00620E1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92" w:name="_Toc473664509"/>
      <w:bookmarkStart w:id="93" w:name="_Toc473718087"/>
      <w:bookmarkStart w:id="94" w:name="_Toc473892888"/>
      <w:bookmarkStart w:id="95" w:name="_Toc474840597"/>
      <w:bookmarkStart w:id="96" w:name="_Toc475970644"/>
      <w:bookmarkStart w:id="97" w:name="_Toc477858784"/>
      <w:bookmarkStart w:id="98" w:name="_Toc54876028"/>
      <w:r w:rsidRPr="00620E1C">
        <w:rPr>
          <w:rFonts w:asciiTheme="majorBidi" w:hAnsiTheme="majorBidi" w:cstheme="majorBidi"/>
          <w:sz w:val="24"/>
        </w:rPr>
        <w:lastRenderedPageBreak/>
        <w:t>Показатели оценивания основного этапа освоения компетенции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272097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5357" w:rsidRPr="00620E1C" w:rsidRDefault="005F5357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r w:rsidRPr="00620E1C">
        <w:rPr>
          <w:rFonts w:asciiTheme="majorBidi" w:hAnsiTheme="majorBidi" w:cstheme="majorBidi"/>
          <w:sz w:val="24"/>
        </w:rPr>
        <w:t xml:space="preserve">             </w:t>
      </w:r>
      <w:bookmarkStart w:id="99" w:name="_Toc54876029"/>
      <w:r w:rsidR="00670719" w:rsidRPr="00620E1C">
        <w:rPr>
          <w:rFonts w:asciiTheme="majorBidi" w:hAnsiTheme="majorBidi" w:cstheme="majorBidi"/>
          <w:sz w:val="24"/>
        </w:rPr>
        <w:t>Вопросы для семестровой аттестации</w:t>
      </w:r>
      <w:bookmarkEnd w:id="99"/>
      <w:r w:rsidRPr="00620E1C">
        <w:rPr>
          <w:rFonts w:asciiTheme="majorBidi" w:hAnsiTheme="majorBidi" w:cstheme="majorBidi"/>
          <w:sz w:val="24"/>
        </w:rPr>
        <w:t xml:space="preserve">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Понятие канонического права. Источники канонического права. Определение канона. Значение канонического права для церковной жизни.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Понятие материального и формального источника права. Виды источников права. Система источников права в восточной церковной традиции.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Св. Писание как основа канонического права.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Каноны св. Апостолов: происхождение, основное содержание, значение для канонического права.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Понятие Вселенского собора. Первый Вселенский собор в Никее (325 г.): его причины, цели, историческое значение. Каноническое наследие Первого Вселенского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Понятие поместного собора. Роль древних поместных соборов в письменной фиксации древних и местных церковных обычаев. Юридический статус канонов Поместных соборов по сравнению с канонами Вселенских соборов.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Поместный собор в </w:t>
      </w:r>
      <w:proofErr w:type="spellStart"/>
      <w:r w:rsidRPr="00620E1C">
        <w:rPr>
          <w:rFonts w:asciiTheme="majorBidi" w:hAnsiTheme="majorBidi" w:cstheme="majorBidi"/>
        </w:rPr>
        <w:t>Анкире</w:t>
      </w:r>
      <w:proofErr w:type="spellEnd"/>
      <w:r w:rsidRPr="00620E1C">
        <w:rPr>
          <w:rFonts w:asciiTheme="majorBidi" w:hAnsiTheme="majorBidi" w:cstheme="majorBidi"/>
        </w:rPr>
        <w:t xml:space="preserve"> (314 г.): цель собора, характер и содержание канонов. Значение </w:t>
      </w:r>
      <w:proofErr w:type="spellStart"/>
      <w:r w:rsidRPr="00620E1C">
        <w:rPr>
          <w:rFonts w:asciiTheme="majorBidi" w:hAnsiTheme="majorBidi" w:cstheme="majorBidi"/>
        </w:rPr>
        <w:t>Анкирского</w:t>
      </w:r>
      <w:proofErr w:type="spellEnd"/>
      <w:r w:rsidRPr="00620E1C">
        <w:rPr>
          <w:rFonts w:asciiTheme="majorBidi" w:hAnsiTheme="majorBidi" w:cstheme="majorBidi"/>
        </w:rPr>
        <w:t xml:space="preserve">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Поместные соборы в </w:t>
      </w:r>
      <w:proofErr w:type="spellStart"/>
      <w:r w:rsidRPr="00620E1C">
        <w:rPr>
          <w:rFonts w:asciiTheme="majorBidi" w:hAnsiTheme="majorBidi" w:cstheme="majorBidi"/>
        </w:rPr>
        <w:t>Неокесарии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Капподокийской</w:t>
      </w:r>
      <w:proofErr w:type="spellEnd"/>
      <w:r w:rsidRPr="00620E1C">
        <w:rPr>
          <w:rFonts w:asciiTheme="majorBidi" w:hAnsiTheme="majorBidi" w:cstheme="majorBidi"/>
        </w:rPr>
        <w:t xml:space="preserve"> и в </w:t>
      </w:r>
      <w:proofErr w:type="spellStart"/>
      <w:r w:rsidRPr="00620E1C">
        <w:rPr>
          <w:rFonts w:asciiTheme="majorBidi" w:hAnsiTheme="majorBidi" w:cstheme="majorBidi"/>
        </w:rPr>
        <w:t>Ганграх</w:t>
      </w:r>
      <w:proofErr w:type="spellEnd"/>
      <w:r w:rsidRPr="00620E1C">
        <w:rPr>
          <w:rFonts w:asciiTheme="majorBidi" w:hAnsiTheme="majorBidi" w:cstheme="majorBidi"/>
        </w:rPr>
        <w:t>. Время проведения соборов, их состав. Характер и содержание канонов. Каноническое значение соборов.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Поместный собор в Антиохии (341 г.). Вопрос о легитимности Антиохийского поместного собора и его догматическое наследие. Характер и значение Антиохийского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Поместный собор в </w:t>
      </w:r>
      <w:proofErr w:type="spellStart"/>
      <w:r w:rsidRPr="00620E1C">
        <w:rPr>
          <w:rFonts w:asciiTheme="majorBidi" w:hAnsiTheme="majorBidi" w:cstheme="majorBidi"/>
        </w:rPr>
        <w:t>Сардикии</w:t>
      </w:r>
      <w:proofErr w:type="spellEnd"/>
      <w:r w:rsidRPr="00620E1C">
        <w:rPr>
          <w:rFonts w:asciiTheme="majorBidi" w:hAnsiTheme="majorBidi" w:cstheme="majorBidi"/>
        </w:rPr>
        <w:t xml:space="preserve"> (343-344 гг.). Причины созыва собора. Состав участников. Характер и содержание правил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Созыв Второго Вселенского собора (Константинополь, 381 г.). Авторитетность собора. Каноническое наследие Второго Вселенского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Причины, цели и каноническое наследие Третьего и Четвертого Вселенских соборов.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Каноническое наследие </w:t>
      </w:r>
      <w:proofErr w:type="spellStart"/>
      <w:r w:rsidRPr="00620E1C">
        <w:rPr>
          <w:rFonts w:asciiTheme="majorBidi" w:hAnsiTheme="majorBidi" w:cstheme="majorBidi"/>
        </w:rPr>
        <w:t>Пято</w:t>
      </w:r>
      <w:proofErr w:type="spellEnd"/>
      <w:r w:rsidRPr="00620E1C">
        <w:rPr>
          <w:rFonts w:asciiTheme="majorBidi" w:hAnsiTheme="majorBidi" w:cstheme="majorBidi"/>
        </w:rPr>
        <w:t>-Шестого (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>) Вселенского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Значение святоотеческих канонов для канонического права. Каноны св. Василия Великого.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Сборники церковно-канонического права в Византии. Собрание и Номоканон 50 титулов. Синтагма и Номоканон 14 титулов.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Византийские канонисты XII в.</w:t>
      </w:r>
    </w:p>
    <w:p w:rsidR="0027209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lastRenderedPageBreak/>
        <w:t>Императорское законодательство о Церкви. Кодекс Феодосия. Свод гражданского права Юстиниана. Василики.</w:t>
      </w:r>
    </w:p>
    <w:p w:rsidR="005F5357" w:rsidRPr="00620E1C" w:rsidRDefault="00FC2B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0" w:name="_Toc54876030"/>
      <w:proofErr w:type="gramStart"/>
      <w:r w:rsidRPr="00620E1C">
        <w:rPr>
          <w:rFonts w:asciiTheme="majorBidi" w:hAnsiTheme="majorBidi" w:cstheme="majorBidi"/>
          <w:sz w:val="24"/>
        </w:rPr>
        <w:t xml:space="preserve">Перечень </w:t>
      </w:r>
      <w:r w:rsidR="005F5357" w:rsidRPr="00620E1C">
        <w:rPr>
          <w:rFonts w:asciiTheme="majorBidi" w:hAnsiTheme="majorBidi" w:cstheme="majorBidi"/>
          <w:sz w:val="24"/>
        </w:rPr>
        <w:t xml:space="preserve"> практических</w:t>
      </w:r>
      <w:proofErr w:type="gramEnd"/>
      <w:r w:rsidR="005F5357" w:rsidRPr="00620E1C">
        <w:rPr>
          <w:rFonts w:asciiTheme="majorBidi" w:hAnsiTheme="majorBidi" w:cstheme="majorBidi"/>
          <w:sz w:val="24"/>
        </w:rPr>
        <w:t xml:space="preserve"> заданий </w:t>
      </w:r>
      <w:r w:rsidR="00670719" w:rsidRPr="00620E1C">
        <w:rPr>
          <w:rFonts w:asciiTheme="majorBidi" w:hAnsiTheme="majorBidi" w:cstheme="majorBidi"/>
          <w:sz w:val="24"/>
        </w:rPr>
        <w:t>для семестровой аттестации</w:t>
      </w:r>
      <w:bookmarkEnd w:id="100"/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Первый канон Халкидонского Собора: содержание, правовой смысл, историко-</w:t>
      </w:r>
      <w:proofErr w:type="spellStart"/>
      <w:r w:rsidRPr="00620E1C">
        <w:rPr>
          <w:rFonts w:asciiTheme="majorBidi" w:hAnsiTheme="majorBidi" w:cstheme="majorBidi"/>
        </w:rPr>
        <w:t>правоове</w:t>
      </w:r>
      <w:proofErr w:type="spellEnd"/>
      <w:r w:rsidRPr="00620E1C">
        <w:rPr>
          <w:rFonts w:asciiTheme="majorBidi" w:hAnsiTheme="majorBidi" w:cstheme="majorBidi"/>
        </w:rPr>
        <w:t xml:space="preserve"> и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Второй канон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Собора: содержание, правовой смысл, историко-правовое </w:t>
      </w:r>
      <w:proofErr w:type="gramStart"/>
      <w:r w:rsidRPr="00620E1C">
        <w:rPr>
          <w:rFonts w:asciiTheme="majorBidi" w:hAnsiTheme="majorBidi" w:cstheme="majorBidi"/>
        </w:rPr>
        <w:t>и  каноническое</w:t>
      </w:r>
      <w:proofErr w:type="gramEnd"/>
      <w:r w:rsidRPr="00620E1C">
        <w:rPr>
          <w:rFonts w:asciiTheme="majorBidi" w:hAnsiTheme="majorBidi" w:cstheme="majorBidi"/>
        </w:rPr>
        <w:t xml:space="preserve">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12 и 48 правила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Собора: содержание, историко-правовой контекст,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13 правило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Собора: содержание, историко-правовой контекст, каноническое значение.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Каноны </w:t>
      </w:r>
      <w:proofErr w:type="spellStart"/>
      <w:r w:rsidRPr="00620E1C">
        <w:rPr>
          <w:rFonts w:asciiTheme="majorBidi" w:hAnsiTheme="majorBidi" w:cstheme="majorBidi"/>
        </w:rPr>
        <w:t>Анкирского</w:t>
      </w:r>
      <w:proofErr w:type="spellEnd"/>
      <w:r w:rsidRPr="00620E1C">
        <w:rPr>
          <w:rFonts w:asciiTheme="majorBidi" w:hAnsiTheme="majorBidi" w:cstheme="majorBidi"/>
        </w:rPr>
        <w:t xml:space="preserve"> Поместного Собора о принятии отступников (1-9, 12).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10 правило </w:t>
      </w:r>
      <w:proofErr w:type="spellStart"/>
      <w:r w:rsidRPr="00620E1C">
        <w:rPr>
          <w:rFonts w:asciiTheme="majorBidi" w:hAnsiTheme="majorBidi" w:cstheme="majorBidi"/>
        </w:rPr>
        <w:t>Анкирского</w:t>
      </w:r>
      <w:proofErr w:type="spellEnd"/>
      <w:r w:rsidRPr="00620E1C">
        <w:rPr>
          <w:rFonts w:asciiTheme="majorBidi" w:hAnsiTheme="majorBidi" w:cstheme="majorBidi"/>
        </w:rPr>
        <w:t xml:space="preserve"> Поместного Собора о брачно-правовом статусе диакона.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Каноны </w:t>
      </w:r>
      <w:proofErr w:type="spellStart"/>
      <w:r w:rsidRPr="00620E1C">
        <w:rPr>
          <w:rFonts w:asciiTheme="majorBidi" w:hAnsiTheme="majorBidi" w:cstheme="majorBidi"/>
        </w:rPr>
        <w:t>Неокесарийского</w:t>
      </w:r>
      <w:proofErr w:type="spellEnd"/>
      <w:r w:rsidRPr="00620E1C">
        <w:rPr>
          <w:rFonts w:asciiTheme="majorBidi" w:hAnsiTheme="majorBidi" w:cstheme="majorBidi"/>
        </w:rPr>
        <w:t xml:space="preserve"> Поместного Собора о браке (1-3).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9 правило св. Василия Великого: содержание, историко-правовой контекст,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14 правило Тимофея Александрийского: содержание, историко-правовой контекст,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Первый титул 16 книги Кодекса Феодосия: историко-правовой анализ, значение для развития канонического права.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6 Новелла императора св. Юстиниана Великого: содержание, значение для развития канонического права.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Титул II Эклоги законов «о заключении браков между христианами»: содержание, историко-правовой анализ.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Толкование 48 правила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 Феодором </w:t>
      </w:r>
      <w:proofErr w:type="spellStart"/>
      <w:r w:rsidRPr="00620E1C">
        <w:rPr>
          <w:rFonts w:asciiTheme="majorBidi" w:hAnsiTheme="majorBidi" w:cstheme="majorBidi"/>
        </w:rPr>
        <w:t>Вальсамоном</w:t>
      </w:r>
      <w:proofErr w:type="spellEnd"/>
      <w:r w:rsidRPr="00620E1C">
        <w:rPr>
          <w:rFonts w:asciiTheme="majorBidi" w:hAnsiTheme="majorBidi" w:cstheme="majorBidi"/>
        </w:rPr>
        <w:t>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Толкование 2 главы I титула Номоканона XIV титулов Феодором </w:t>
      </w:r>
      <w:proofErr w:type="spellStart"/>
      <w:r w:rsidRPr="00620E1C">
        <w:rPr>
          <w:rFonts w:asciiTheme="majorBidi" w:hAnsiTheme="majorBidi" w:cstheme="majorBidi"/>
        </w:rPr>
        <w:t>Вальсамоном</w:t>
      </w:r>
      <w:proofErr w:type="spellEnd"/>
      <w:r w:rsidRPr="00620E1C">
        <w:rPr>
          <w:rFonts w:asciiTheme="majorBidi" w:hAnsiTheme="majorBidi" w:cstheme="majorBidi"/>
        </w:rPr>
        <w:t xml:space="preserve">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Толкование 3 главы I титула Номоканона XIV титулов Феодором </w:t>
      </w:r>
      <w:proofErr w:type="spellStart"/>
      <w:r w:rsidRPr="00620E1C">
        <w:rPr>
          <w:rFonts w:asciiTheme="majorBidi" w:hAnsiTheme="majorBidi" w:cstheme="majorBidi"/>
        </w:rPr>
        <w:t>Вальсамоном</w:t>
      </w:r>
      <w:proofErr w:type="spellEnd"/>
      <w:r w:rsidRPr="00620E1C">
        <w:rPr>
          <w:rFonts w:asciiTheme="majorBidi" w:hAnsiTheme="majorBidi" w:cstheme="majorBidi"/>
        </w:rPr>
        <w:t>.</w:t>
      </w:r>
    </w:p>
    <w:p w:rsidR="0027209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Глава 8 буквы «П» Алфавитной Синтагмы Матфея </w:t>
      </w:r>
      <w:proofErr w:type="spellStart"/>
      <w:r w:rsidRPr="00620E1C">
        <w:rPr>
          <w:rFonts w:asciiTheme="majorBidi" w:hAnsiTheme="majorBidi" w:cstheme="majorBidi"/>
        </w:rPr>
        <w:t>Властаря</w:t>
      </w:r>
      <w:proofErr w:type="spellEnd"/>
      <w:r w:rsidRPr="00620E1C">
        <w:rPr>
          <w:rFonts w:asciiTheme="majorBidi" w:hAnsiTheme="majorBidi" w:cstheme="majorBidi"/>
        </w:rPr>
        <w:t>: источники, историко-правовое значение.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1" w:name="_Toc473664511"/>
      <w:bookmarkStart w:id="102" w:name="_Toc473718089"/>
      <w:bookmarkStart w:id="103" w:name="_Toc473892890"/>
      <w:bookmarkStart w:id="104" w:name="_Toc474840599"/>
      <w:bookmarkStart w:id="105" w:name="_Toc475970646"/>
      <w:bookmarkStart w:id="106" w:name="_Toc477858786"/>
      <w:bookmarkStart w:id="107" w:name="_Toc54876031"/>
      <w:r w:rsidRPr="00620E1C">
        <w:rPr>
          <w:rFonts w:asciiTheme="majorBidi" w:hAnsiTheme="majorBidi" w:cstheme="majorBidi"/>
          <w:sz w:val="24"/>
        </w:rPr>
        <w:t>Критерии оценивания основного этапа освоения компетенции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620E1C" w:rsidRDefault="00525A9F" w:rsidP="00620E1C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108" w:name="_Toc473664512"/>
      <w:bookmarkStart w:id="109" w:name="_Toc473718090"/>
      <w:bookmarkStart w:id="110" w:name="_Toc473892891"/>
      <w:bookmarkStart w:id="111" w:name="_Toc474840600"/>
      <w:bookmarkStart w:id="112" w:name="_Toc475970647"/>
      <w:bookmarkStart w:id="113" w:name="_Toc477858787"/>
      <w:r w:rsidRPr="00620E1C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108"/>
      <w:bookmarkEnd w:id="109"/>
      <w:bookmarkEnd w:id="110"/>
      <w:bookmarkEnd w:id="111"/>
      <w:bookmarkEnd w:id="112"/>
      <w:bookmarkEnd w:id="113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14" w:name="_Toc473664513"/>
      <w:bookmarkStart w:id="115" w:name="_Toc473718091"/>
      <w:r w:rsidRPr="00620E1C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16" w:name="_Toc473892892"/>
      <w:bookmarkStart w:id="117" w:name="_Toc474840601"/>
      <w:bookmarkStart w:id="118" w:name="_Toc475970648"/>
      <w:bookmarkStart w:id="119" w:name="_Toc477858788"/>
      <w:bookmarkStart w:id="120" w:name="_Toc54876032"/>
      <w:r w:rsidRPr="00620E1C">
        <w:rPr>
          <w:rFonts w:asciiTheme="majorBidi" w:hAnsiTheme="majorBidi" w:cstheme="majorBidi"/>
          <w:sz w:val="24"/>
        </w:rPr>
        <w:t>Описание шкал оценивания основного этапа освоения компетенции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</w:t>
      </w:r>
      <w:r w:rsidR="00670719" w:rsidRPr="00620E1C">
        <w:rPr>
          <w:rFonts w:asciiTheme="majorBidi" w:hAnsiTheme="majorBidi" w:cstheme="majorBidi"/>
          <w:bCs/>
        </w:rPr>
        <w:t>апа контролируемой компетенции,</w:t>
      </w:r>
      <w:r w:rsidRPr="00620E1C">
        <w:rPr>
          <w:rFonts w:asciiTheme="majorBidi" w:hAnsiTheme="majorBidi" w:cstheme="majorBidi"/>
          <w:bCs/>
        </w:rPr>
        <w:t xml:space="preserve">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20E1C">
        <w:rPr>
          <w:rFonts w:asciiTheme="majorBidi" w:hAnsiTheme="majorBidi" w:cstheme="majorBidi"/>
          <w:bCs/>
        </w:rPr>
        <w:t>балльно</w:t>
      </w:r>
      <w:proofErr w:type="spellEnd"/>
      <w:r w:rsidRPr="00620E1C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20E1C">
        <w:rPr>
          <w:rFonts w:asciiTheme="majorBidi" w:hAnsiTheme="majorBidi" w:cstheme="majorBidi"/>
        </w:rPr>
        <w:t xml:space="preserve">по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>-рейтинговой системе.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20E1C">
        <w:rPr>
          <w:rFonts w:asciiTheme="majorBidi" w:hAnsiTheme="majorBidi" w:cstheme="majorBidi"/>
        </w:rPr>
        <w:t xml:space="preserve">по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>-рейтинговой системе.</w:t>
      </w:r>
      <w:r w:rsidRPr="00620E1C">
        <w:rPr>
          <w:rFonts w:asciiTheme="majorBidi" w:hAnsiTheme="majorBidi" w:cstheme="majorBidi"/>
          <w:bCs/>
        </w:rPr>
        <w:t xml:space="preserve"> 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20E1C">
        <w:rPr>
          <w:rFonts w:asciiTheme="majorBidi" w:hAnsiTheme="majorBidi" w:cstheme="majorBidi"/>
        </w:rPr>
        <w:t xml:space="preserve">по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>-рейтинговой системе.</w:t>
      </w:r>
      <w:r w:rsidRPr="00620E1C">
        <w:rPr>
          <w:rFonts w:asciiTheme="majorBidi" w:hAnsiTheme="majorBidi" w:cstheme="majorBidi"/>
          <w:bCs/>
        </w:rPr>
        <w:t xml:space="preserve"> 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20E1C">
        <w:rPr>
          <w:rFonts w:asciiTheme="majorBidi" w:hAnsiTheme="majorBidi" w:cstheme="majorBidi"/>
          <w:bCs/>
        </w:rPr>
        <w:t>балльно</w:t>
      </w:r>
      <w:proofErr w:type="spellEnd"/>
      <w:r w:rsidRPr="00620E1C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21" w:name="_Toc473664514"/>
      <w:bookmarkStart w:id="122" w:name="_Toc473718092"/>
      <w:bookmarkStart w:id="123" w:name="_Toc473892893"/>
      <w:bookmarkStart w:id="124" w:name="_Toc474840602"/>
      <w:bookmarkStart w:id="125" w:name="_Toc475970649"/>
      <w:bookmarkStart w:id="126" w:name="_Toc477858789"/>
      <w:bookmarkStart w:id="127" w:name="_Toc54876033"/>
      <w:r w:rsidRPr="00620E1C">
        <w:rPr>
          <w:rFonts w:asciiTheme="majorBidi" w:hAnsiTheme="majorBidi" w:cstheme="majorBidi"/>
          <w:sz w:val="24"/>
        </w:rPr>
        <w:lastRenderedPageBreak/>
        <w:t>Средства оценивания</w:t>
      </w:r>
      <w:bookmarkEnd w:id="121"/>
      <w:bookmarkEnd w:id="122"/>
      <w:bookmarkEnd w:id="123"/>
      <w:bookmarkEnd w:id="124"/>
      <w:bookmarkEnd w:id="125"/>
      <w:bookmarkEnd w:id="126"/>
      <w:bookmarkEnd w:id="127"/>
      <w:r w:rsidRPr="00620E1C">
        <w:rPr>
          <w:rFonts w:asciiTheme="majorBidi" w:hAnsiTheme="majorBidi" w:cstheme="majorBidi"/>
          <w:sz w:val="24"/>
        </w:rPr>
        <w:t xml:space="preserve">  </w:t>
      </w:r>
    </w:p>
    <w:p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  <w:i/>
        </w:rPr>
        <w:t>В случае недифференцированного контроля (в форме зачета)</w:t>
      </w:r>
      <w:r w:rsidRPr="00620E1C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>-рейтинговой системе оценивается 34 баллами.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i/>
          <w:lang w:eastAsia="en-US"/>
        </w:rPr>
        <w:t>В случае дифференцированного контроля (в форме экзамена)</w:t>
      </w:r>
      <w:r w:rsidRPr="00620E1C">
        <w:rPr>
          <w:rFonts w:asciiTheme="majorBidi" w:eastAsia="Calibri" w:hAnsiTheme="majorBidi" w:cstheme="majorBid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 xml:space="preserve">-рейтинговой системе оценивания эта </w:t>
      </w:r>
      <w:r w:rsidR="006631C7">
        <w:rPr>
          <w:rFonts w:asciiTheme="majorBidi" w:eastAsia="Calibri" w:hAnsiTheme="majorBidi" w:cstheme="majorBidi"/>
          <w:bCs/>
          <w:lang w:eastAsia="en-US"/>
        </w:rPr>
        <w:t xml:space="preserve">позиция оценивается баллами от </w:t>
      </w:r>
      <w:r w:rsidRPr="00620E1C">
        <w:rPr>
          <w:rFonts w:asciiTheme="majorBidi" w:eastAsia="Calibri" w:hAnsiTheme="majorBidi" w:cstheme="majorBidi"/>
          <w:bCs/>
          <w:lang w:eastAsia="en-US"/>
        </w:rPr>
        <w:t>52 до 60.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</w:t>
      </w:r>
      <w:r w:rsidR="006631C7">
        <w:rPr>
          <w:rFonts w:asciiTheme="majorBidi" w:eastAsia="Calibri" w:hAnsiTheme="majorBidi" w:cstheme="majorBidi"/>
          <w:bCs/>
          <w:lang w:eastAsia="en-US"/>
        </w:rPr>
        <w:t xml:space="preserve"> позиция оценивается баллами от</w:t>
      </w:r>
      <w:r w:rsidRPr="00620E1C">
        <w:rPr>
          <w:rFonts w:asciiTheme="majorBidi" w:eastAsia="Calibri" w:hAnsiTheme="majorBidi" w:cstheme="majorBidi"/>
          <w:bCs/>
          <w:lang w:eastAsia="en-US"/>
        </w:rPr>
        <w:t xml:space="preserve"> 43 до 51.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</w:t>
      </w:r>
      <w:r w:rsidR="006631C7">
        <w:rPr>
          <w:rFonts w:asciiTheme="majorBidi" w:eastAsia="Calibri" w:hAnsiTheme="majorBidi" w:cstheme="majorBidi"/>
          <w:bCs/>
          <w:lang w:eastAsia="en-US"/>
        </w:rPr>
        <w:t xml:space="preserve"> позиция оценивается баллами от</w:t>
      </w:r>
      <w:bookmarkStart w:id="128" w:name="_GoBack"/>
      <w:bookmarkEnd w:id="128"/>
      <w:r w:rsidRPr="00620E1C">
        <w:rPr>
          <w:rFonts w:asciiTheme="majorBidi" w:eastAsia="Calibri" w:hAnsiTheme="majorBidi" w:cstheme="majorBidi"/>
          <w:bCs/>
          <w:lang w:eastAsia="en-US"/>
        </w:rPr>
        <w:t xml:space="preserve"> 34 до 42.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Pr="00620E1C" w:rsidRDefault="00272097" w:rsidP="00620E1C">
      <w:pPr>
        <w:pStyle w:val="2"/>
      </w:pPr>
      <w:bookmarkStart w:id="129" w:name="_Toc54876034"/>
      <w:r w:rsidRPr="00620E1C">
        <w:t>Литература для освоения дисциплины</w:t>
      </w:r>
      <w:bookmarkEnd w:id="129"/>
    </w:p>
    <w:p w:rsidR="00272097" w:rsidRPr="00620E1C" w:rsidRDefault="00272097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0" w:name="_Toc54876035"/>
      <w:r w:rsidRPr="00620E1C">
        <w:rPr>
          <w:rFonts w:asciiTheme="majorBidi" w:hAnsiTheme="majorBidi" w:cstheme="majorBidi"/>
          <w:sz w:val="24"/>
        </w:rPr>
        <w:t>а) Основная литература</w:t>
      </w:r>
      <w:bookmarkEnd w:id="130"/>
    </w:p>
    <w:p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1. Дворкин А. Л., </w:t>
      </w:r>
      <w:proofErr w:type="spellStart"/>
      <w:r w:rsidRPr="00620E1C">
        <w:rPr>
          <w:rFonts w:asciiTheme="majorBidi" w:hAnsiTheme="majorBidi" w:cstheme="majorBidi"/>
        </w:rPr>
        <w:t>Кострюков</w:t>
      </w:r>
      <w:proofErr w:type="spellEnd"/>
      <w:r w:rsidRPr="00620E1C">
        <w:rPr>
          <w:rFonts w:asciiTheme="majorBidi" w:hAnsiTheme="majorBidi" w:cstheme="majorBidi"/>
        </w:rPr>
        <w:t xml:space="preserve"> А. А., Сильвестрова Е. В. Церковная история и каноническое право: Учебно-методические материалы по программе "Теология" Вып.4. М.: Изд-во ПСТГУ, 2020.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Книга </w:t>
      </w:r>
      <w:proofErr w:type="spellStart"/>
      <w:r w:rsidRPr="00620E1C">
        <w:rPr>
          <w:rFonts w:asciiTheme="majorBidi" w:hAnsiTheme="majorBidi" w:cstheme="majorBidi"/>
        </w:rPr>
        <w:t>правилъ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святыхъ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апостолъ</w:t>
      </w:r>
      <w:proofErr w:type="spellEnd"/>
      <w:r w:rsidRPr="00620E1C">
        <w:rPr>
          <w:rFonts w:asciiTheme="majorBidi" w:hAnsiTheme="majorBidi" w:cstheme="majorBidi"/>
        </w:rPr>
        <w:t xml:space="preserve">, </w:t>
      </w:r>
      <w:proofErr w:type="spellStart"/>
      <w:r w:rsidRPr="00620E1C">
        <w:rPr>
          <w:rFonts w:asciiTheme="majorBidi" w:hAnsiTheme="majorBidi" w:cstheme="majorBidi"/>
        </w:rPr>
        <w:t>святыхъ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Соборовъ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Вселенскихъ</w:t>
      </w:r>
      <w:proofErr w:type="spellEnd"/>
      <w:r w:rsidRPr="00620E1C">
        <w:rPr>
          <w:rFonts w:asciiTheme="majorBidi" w:hAnsiTheme="majorBidi" w:cstheme="majorBidi"/>
        </w:rPr>
        <w:t xml:space="preserve"> и </w:t>
      </w:r>
      <w:proofErr w:type="spellStart"/>
      <w:r w:rsidRPr="00620E1C">
        <w:rPr>
          <w:rFonts w:asciiTheme="majorBidi" w:hAnsiTheme="majorBidi" w:cstheme="majorBidi"/>
        </w:rPr>
        <w:t>Поместныхъ</w:t>
      </w:r>
      <w:proofErr w:type="spellEnd"/>
      <w:r w:rsidRPr="00620E1C">
        <w:rPr>
          <w:rFonts w:asciiTheme="majorBidi" w:hAnsiTheme="majorBidi" w:cstheme="majorBidi"/>
        </w:rPr>
        <w:t xml:space="preserve"> и </w:t>
      </w:r>
      <w:proofErr w:type="spellStart"/>
      <w:r w:rsidRPr="00620E1C">
        <w:rPr>
          <w:rFonts w:asciiTheme="majorBidi" w:hAnsiTheme="majorBidi" w:cstheme="majorBidi"/>
        </w:rPr>
        <w:t>святыхъ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отецъ</w:t>
      </w:r>
      <w:proofErr w:type="spellEnd"/>
      <w:r w:rsidRPr="00620E1C">
        <w:rPr>
          <w:rFonts w:asciiTheme="majorBidi" w:hAnsiTheme="majorBidi" w:cstheme="majorBidi"/>
        </w:rPr>
        <w:t xml:space="preserve">. Св.-Троицкая Сергиева Лавра, 1992. 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Петр (</w:t>
      </w:r>
      <w:proofErr w:type="spellStart"/>
      <w:r w:rsidRPr="00620E1C">
        <w:rPr>
          <w:rFonts w:asciiTheme="majorBidi" w:hAnsiTheme="majorBidi" w:cstheme="majorBidi"/>
        </w:rPr>
        <w:t>Л’Юилье</w:t>
      </w:r>
      <w:proofErr w:type="spellEnd"/>
      <w:r w:rsidRPr="00620E1C">
        <w:rPr>
          <w:rFonts w:asciiTheme="majorBidi" w:hAnsiTheme="majorBidi" w:cstheme="majorBidi"/>
        </w:rPr>
        <w:t xml:space="preserve">), </w:t>
      </w:r>
      <w:proofErr w:type="spellStart"/>
      <w:r w:rsidRPr="00620E1C">
        <w:rPr>
          <w:rFonts w:asciiTheme="majorBidi" w:hAnsiTheme="majorBidi" w:cstheme="majorBidi"/>
        </w:rPr>
        <w:t>архиеп</w:t>
      </w:r>
      <w:proofErr w:type="spellEnd"/>
      <w:r w:rsidRPr="00620E1C">
        <w:rPr>
          <w:rFonts w:asciiTheme="majorBidi" w:hAnsiTheme="majorBidi" w:cstheme="majorBidi"/>
        </w:rPr>
        <w:t xml:space="preserve">. Правила первых четырех вселенских Соборов. Авторизованный пер. с франц. под ред. </w:t>
      </w:r>
      <w:proofErr w:type="spellStart"/>
      <w:r w:rsidRPr="00620E1C">
        <w:rPr>
          <w:rFonts w:asciiTheme="majorBidi" w:hAnsiTheme="majorBidi" w:cstheme="majorBidi"/>
        </w:rPr>
        <w:t>прот</w:t>
      </w:r>
      <w:proofErr w:type="spellEnd"/>
      <w:r w:rsidRPr="00620E1C">
        <w:rPr>
          <w:rFonts w:asciiTheme="majorBidi" w:hAnsiTheme="majorBidi" w:cstheme="majorBidi"/>
        </w:rPr>
        <w:t>. В. Цыпина. М., 2005.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Правила Православной Церкви с толкованиями Никодима, епископа Далматинско-</w:t>
      </w:r>
      <w:proofErr w:type="spellStart"/>
      <w:r w:rsidRPr="00620E1C">
        <w:rPr>
          <w:rFonts w:asciiTheme="majorBidi" w:hAnsiTheme="majorBidi" w:cstheme="majorBidi"/>
        </w:rPr>
        <w:t>Истрийского</w:t>
      </w:r>
      <w:proofErr w:type="spellEnd"/>
      <w:r w:rsidRPr="00620E1C">
        <w:rPr>
          <w:rFonts w:asciiTheme="majorBidi" w:hAnsiTheme="majorBidi" w:cstheme="majorBidi"/>
        </w:rPr>
        <w:t>. Т. I–II. М., 2001.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Суворов Н. С. Учебник церковного права. М., 2004.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Цыпин Владислав, </w:t>
      </w:r>
      <w:proofErr w:type="spellStart"/>
      <w:r w:rsidRPr="00620E1C">
        <w:rPr>
          <w:rFonts w:asciiTheme="majorBidi" w:hAnsiTheme="majorBidi" w:cstheme="majorBidi"/>
        </w:rPr>
        <w:t>прот</w:t>
      </w:r>
      <w:proofErr w:type="spellEnd"/>
      <w:r w:rsidRPr="00620E1C">
        <w:rPr>
          <w:rFonts w:asciiTheme="majorBidi" w:hAnsiTheme="majorBidi" w:cstheme="majorBidi"/>
        </w:rPr>
        <w:t>. Ку</w:t>
      </w:r>
      <w:r w:rsidR="0030718A" w:rsidRPr="00620E1C">
        <w:rPr>
          <w:rFonts w:asciiTheme="majorBidi" w:hAnsiTheme="majorBidi" w:cstheme="majorBidi"/>
        </w:rPr>
        <w:t>рс церковного права. М., Издательство Сретенского монастыря, 2009.</w:t>
      </w:r>
    </w:p>
    <w:p w:rsidR="005F5357" w:rsidRPr="00620E1C" w:rsidRDefault="005F5357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1" w:name="_Toc54876036"/>
      <w:r w:rsidRPr="00620E1C">
        <w:rPr>
          <w:rFonts w:asciiTheme="majorBidi" w:hAnsiTheme="majorBidi" w:cstheme="majorBidi"/>
          <w:sz w:val="24"/>
        </w:rPr>
        <w:lastRenderedPageBreak/>
        <w:t>б) Дополнительная литература</w:t>
      </w:r>
      <w:bookmarkEnd w:id="131"/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Бенешевич В.Н. Канонический сборник XIV титулов со второй четверти VII в. до 883 г.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1905 [</w:t>
      </w:r>
      <w:proofErr w:type="spellStart"/>
      <w:r w:rsidRPr="00620E1C">
        <w:rPr>
          <w:rFonts w:asciiTheme="majorBidi" w:hAnsiTheme="majorBidi" w:cstheme="majorBidi"/>
        </w:rPr>
        <w:t>переизд</w:t>
      </w:r>
      <w:proofErr w:type="spellEnd"/>
      <w:r w:rsidRPr="00620E1C">
        <w:rPr>
          <w:rFonts w:asciiTheme="majorBidi" w:hAnsiTheme="majorBidi" w:cstheme="majorBidi"/>
        </w:rPr>
        <w:t xml:space="preserve">.: </w:t>
      </w:r>
      <w:proofErr w:type="spellStart"/>
      <w:r w:rsidRPr="00620E1C">
        <w:rPr>
          <w:rFonts w:asciiTheme="majorBidi" w:hAnsiTheme="majorBidi" w:cstheme="majorBidi"/>
        </w:rPr>
        <w:t>Leipzig</w:t>
      </w:r>
      <w:proofErr w:type="spellEnd"/>
      <w:r w:rsidRPr="00620E1C">
        <w:rPr>
          <w:rFonts w:asciiTheme="majorBidi" w:hAnsiTheme="majorBidi" w:cstheme="majorBidi"/>
        </w:rPr>
        <w:t>, 1974].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Бенешевич В.Н. </w:t>
      </w:r>
      <w:proofErr w:type="spellStart"/>
      <w:r w:rsidRPr="00620E1C">
        <w:rPr>
          <w:rFonts w:asciiTheme="majorBidi" w:hAnsiTheme="majorBidi" w:cstheme="majorBidi"/>
        </w:rPr>
        <w:t>Синагогá</w:t>
      </w:r>
      <w:proofErr w:type="spellEnd"/>
      <w:r w:rsidRPr="00620E1C">
        <w:rPr>
          <w:rFonts w:asciiTheme="majorBidi" w:hAnsiTheme="majorBidi" w:cstheme="majorBidi"/>
        </w:rPr>
        <w:t xml:space="preserve"> в 50 титулов и другие юридические сборники Иоанна Схоластика. (К древнейшей истории источников права греко-восточной Церкви).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1914.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Вишневский А.А. Каноническое право. Древняя Церковь и западная традиция. М., 2006.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Красножен М.[Е]. Толкователи канонического </w:t>
      </w:r>
      <w:proofErr w:type="gramStart"/>
      <w:r w:rsidRPr="00620E1C">
        <w:rPr>
          <w:rFonts w:asciiTheme="majorBidi" w:hAnsiTheme="majorBidi" w:cstheme="majorBidi"/>
        </w:rPr>
        <w:t>кодекса  Восточной</w:t>
      </w:r>
      <w:proofErr w:type="gramEnd"/>
      <w:r w:rsidRPr="00620E1C">
        <w:rPr>
          <w:rFonts w:asciiTheme="majorBidi" w:hAnsiTheme="majorBidi" w:cstheme="majorBidi"/>
        </w:rPr>
        <w:t xml:space="preserve"> Церкви </w:t>
      </w:r>
      <w:proofErr w:type="spellStart"/>
      <w:r w:rsidRPr="00620E1C">
        <w:rPr>
          <w:rFonts w:asciiTheme="majorBidi" w:hAnsiTheme="majorBidi" w:cstheme="majorBidi"/>
        </w:rPr>
        <w:t>Аристин</w:t>
      </w:r>
      <w:proofErr w:type="spellEnd"/>
      <w:r w:rsidRPr="00620E1C">
        <w:rPr>
          <w:rFonts w:asciiTheme="majorBidi" w:hAnsiTheme="majorBidi" w:cstheme="majorBidi"/>
        </w:rPr>
        <w:t xml:space="preserve">, </w:t>
      </w:r>
      <w:proofErr w:type="spellStart"/>
      <w:r w:rsidRPr="00620E1C">
        <w:rPr>
          <w:rFonts w:asciiTheme="majorBidi" w:hAnsiTheme="majorBidi" w:cstheme="majorBidi"/>
        </w:rPr>
        <w:t>Зонара</w:t>
      </w:r>
      <w:proofErr w:type="spellEnd"/>
      <w:r w:rsidRPr="00620E1C">
        <w:rPr>
          <w:rFonts w:asciiTheme="majorBidi" w:hAnsiTheme="majorBidi" w:cstheme="majorBidi"/>
        </w:rPr>
        <w:t xml:space="preserve"> и </w:t>
      </w:r>
      <w:proofErr w:type="spellStart"/>
      <w:r w:rsidRPr="00620E1C">
        <w:rPr>
          <w:rFonts w:asciiTheme="majorBidi" w:hAnsiTheme="majorBidi" w:cstheme="majorBidi"/>
        </w:rPr>
        <w:t>Вальсамон</w:t>
      </w:r>
      <w:proofErr w:type="spellEnd"/>
      <w:r w:rsidRPr="00620E1C">
        <w:rPr>
          <w:rFonts w:asciiTheme="majorBidi" w:hAnsiTheme="majorBidi" w:cstheme="majorBidi"/>
        </w:rPr>
        <w:t>. Юрьев, 1911.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620E1C">
        <w:rPr>
          <w:rFonts w:asciiTheme="majorBidi" w:hAnsiTheme="majorBidi" w:cstheme="majorBidi"/>
        </w:rPr>
        <w:t>Курганов Ф.А. Отношения между церковною и гражданскою властью в Византийской империи (325–565 гг.). Казань</w:t>
      </w:r>
      <w:r w:rsidRPr="00620E1C">
        <w:rPr>
          <w:rFonts w:asciiTheme="majorBidi" w:hAnsiTheme="majorBidi" w:cstheme="majorBidi"/>
          <w:lang w:val="en-US"/>
        </w:rPr>
        <w:t>, 1880. [</w:t>
      </w:r>
      <w:proofErr w:type="spellStart"/>
      <w:proofErr w:type="gramStart"/>
      <w:r w:rsidRPr="00620E1C">
        <w:rPr>
          <w:rFonts w:asciiTheme="majorBidi" w:hAnsiTheme="majorBidi" w:cstheme="majorBidi"/>
        </w:rPr>
        <w:t>Переизд</w:t>
      </w:r>
      <w:proofErr w:type="spellEnd"/>
      <w:r w:rsidRPr="00620E1C">
        <w:rPr>
          <w:rFonts w:asciiTheme="majorBidi" w:hAnsiTheme="majorBidi" w:cstheme="majorBidi"/>
          <w:lang w:val="en-US"/>
        </w:rPr>
        <w:t>.:</w:t>
      </w:r>
      <w:proofErr w:type="gram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Subsidia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Byzantina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Lucis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Ope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Iterata</w:t>
      </w:r>
      <w:proofErr w:type="spellEnd"/>
      <w:r w:rsidRPr="00620E1C">
        <w:rPr>
          <w:rFonts w:asciiTheme="majorBidi" w:hAnsiTheme="majorBidi" w:cstheme="majorBidi"/>
          <w:lang w:val="en-US"/>
        </w:rPr>
        <w:t>, vol. XV. Leipzig, 1983].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Никодим, </w:t>
      </w:r>
      <w:proofErr w:type="spellStart"/>
      <w:r w:rsidRPr="00620E1C">
        <w:rPr>
          <w:rFonts w:asciiTheme="majorBidi" w:hAnsiTheme="majorBidi" w:cstheme="majorBidi"/>
        </w:rPr>
        <w:t>еп</w:t>
      </w:r>
      <w:proofErr w:type="spellEnd"/>
      <w:r w:rsidRPr="00620E1C">
        <w:rPr>
          <w:rFonts w:asciiTheme="majorBidi" w:hAnsiTheme="majorBidi" w:cstheme="majorBidi"/>
        </w:rPr>
        <w:t xml:space="preserve">. Далматинский (Милаш). Православное церковное право. </w:t>
      </w:r>
      <w:proofErr w:type="gramStart"/>
      <w:r w:rsidRPr="00620E1C">
        <w:rPr>
          <w:rFonts w:asciiTheme="majorBidi" w:hAnsiTheme="majorBidi" w:cstheme="majorBidi"/>
        </w:rPr>
        <w:t>СПб</w:t>
      </w:r>
      <w:r w:rsidRPr="00620E1C">
        <w:rPr>
          <w:rFonts w:asciiTheme="majorBidi" w:hAnsiTheme="majorBidi" w:cstheme="majorBidi"/>
          <w:lang w:val="en-GB"/>
        </w:rPr>
        <w:t>.,</w:t>
      </w:r>
      <w:proofErr w:type="gramEnd"/>
      <w:r w:rsidRPr="00620E1C">
        <w:rPr>
          <w:rFonts w:asciiTheme="majorBidi" w:hAnsiTheme="majorBidi" w:cstheme="majorBidi"/>
          <w:lang w:val="en-GB"/>
        </w:rPr>
        <w:t xml:space="preserve"> 1897. [</w:t>
      </w:r>
      <w:proofErr w:type="gramStart"/>
      <w:r w:rsidRPr="00620E1C">
        <w:rPr>
          <w:rFonts w:asciiTheme="majorBidi" w:hAnsiTheme="majorBidi" w:cstheme="majorBidi"/>
        </w:rPr>
        <w:t>нем</w:t>
      </w:r>
      <w:proofErr w:type="gramEnd"/>
      <w:r w:rsidRPr="00620E1C">
        <w:rPr>
          <w:rFonts w:asciiTheme="majorBidi" w:hAnsiTheme="majorBidi" w:cstheme="majorBidi"/>
          <w:lang w:val="en-GB"/>
        </w:rPr>
        <w:t xml:space="preserve">. </w:t>
      </w:r>
      <w:r w:rsidRPr="00620E1C">
        <w:rPr>
          <w:rFonts w:asciiTheme="majorBidi" w:hAnsiTheme="majorBidi" w:cstheme="majorBidi"/>
        </w:rPr>
        <w:t>перевод</w:t>
      </w:r>
      <w:r w:rsidRPr="00620E1C">
        <w:rPr>
          <w:rFonts w:asciiTheme="majorBidi" w:hAnsiTheme="majorBidi" w:cstheme="majorBidi"/>
          <w:lang w:val="en-GB"/>
        </w:rPr>
        <w:t xml:space="preserve">: </w:t>
      </w:r>
      <w:proofErr w:type="spellStart"/>
      <w:r w:rsidRPr="00620E1C">
        <w:rPr>
          <w:rFonts w:asciiTheme="majorBidi" w:hAnsiTheme="majorBidi" w:cstheme="majorBidi"/>
          <w:lang w:val="en-US"/>
        </w:rPr>
        <w:t>Milasch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 </w:t>
      </w:r>
      <w:r w:rsidRPr="00620E1C">
        <w:rPr>
          <w:rFonts w:asciiTheme="majorBidi" w:hAnsiTheme="majorBidi" w:cstheme="majorBidi"/>
          <w:lang w:val="en-US"/>
        </w:rPr>
        <w:t>N</w:t>
      </w:r>
      <w:r w:rsidRPr="00620E1C">
        <w:rPr>
          <w:rFonts w:asciiTheme="majorBidi" w:hAnsiTheme="majorBidi" w:cstheme="majorBidi"/>
          <w:lang w:val="en-GB"/>
        </w:rPr>
        <w:t xml:space="preserve">. </w:t>
      </w:r>
      <w:r w:rsidRPr="00620E1C">
        <w:rPr>
          <w:rFonts w:asciiTheme="majorBidi" w:hAnsiTheme="majorBidi" w:cstheme="majorBidi"/>
          <w:lang w:val="en-US"/>
        </w:rPr>
        <w:t>Das</w:t>
      </w:r>
      <w:r w:rsidRPr="00620E1C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Kirchenrecht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 </w:t>
      </w:r>
      <w:r w:rsidRPr="00620E1C">
        <w:rPr>
          <w:rFonts w:asciiTheme="majorBidi" w:hAnsiTheme="majorBidi" w:cstheme="majorBidi"/>
          <w:lang w:val="en-US"/>
        </w:rPr>
        <w:t>der</w:t>
      </w:r>
      <w:r w:rsidRPr="00620E1C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morgenl</w:t>
      </w:r>
      <w:proofErr w:type="spellEnd"/>
      <w:r w:rsidRPr="00620E1C">
        <w:rPr>
          <w:rFonts w:asciiTheme="majorBidi" w:hAnsiTheme="majorBidi" w:cstheme="majorBidi"/>
          <w:lang w:val="en-GB"/>
        </w:rPr>
        <w:t>ä</w:t>
      </w:r>
      <w:proofErr w:type="spellStart"/>
      <w:r w:rsidRPr="00620E1C">
        <w:rPr>
          <w:rFonts w:asciiTheme="majorBidi" w:hAnsiTheme="majorBidi" w:cstheme="majorBidi"/>
          <w:lang w:val="en-US"/>
        </w:rPr>
        <w:t>ndischen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Kirche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. </w:t>
      </w:r>
      <w:proofErr w:type="spellStart"/>
      <w:r w:rsidRPr="00620E1C">
        <w:rPr>
          <w:rFonts w:asciiTheme="majorBidi" w:hAnsiTheme="majorBidi" w:cstheme="majorBidi"/>
        </w:rPr>
        <w:t>Mostar</w:t>
      </w:r>
      <w:proofErr w:type="spellEnd"/>
      <w:r w:rsidRPr="00620E1C">
        <w:rPr>
          <w:rFonts w:asciiTheme="majorBidi" w:hAnsiTheme="majorBidi" w:cstheme="majorBidi"/>
        </w:rPr>
        <w:t>, 1905.]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620E1C">
        <w:rPr>
          <w:rFonts w:asciiTheme="majorBidi" w:hAnsiTheme="majorBidi" w:cstheme="majorBidi"/>
        </w:rPr>
        <w:t>Нарбеков</w:t>
      </w:r>
      <w:proofErr w:type="spellEnd"/>
      <w:r w:rsidRPr="00620E1C">
        <w:rPr>
          <w:rFonts w:asciiTheme="majorBidi" w:hAnsiTheme="majorBidi" w:cstheme="majorBidi"/>
        </w:rPr>
        <w:t xml:space="preserve"> В. Номоканон Константинопольского патриарха </w:t>
      </w:r>
      <w:proofErr w:type="spellStart"/>
      <w:r w:rsidRPr="00620E1C">
        <w:rPr>
          <w:rFonts w:asciiTheme="majorBidi" w:hAnsiTheme="majorBidi" w:cstheme="majorBidi"/>
        </w:rPr>
        <w:t>Фотия</w:t>
      </w:r>
      <w:proofErr w:type="spellEnd"/>
      <w:r w:rsidRPr="00620E1C">
        <w:rPr>
          <w:rFonts w:asciiTheme="majorBidi" w:hAnsiTheme="majorBidi" w:cstheme="majorBidi"/>
        </w:rPr>
        <w:t xml:space="preserve"> с толкованием </w:t>
      </w:r>
      <w:proofErr w:type="spellStart"/>
      <w:r w:rsidRPr="00620E1C">
        <w:rPr>
          <w:rFonts w:asciiTheme="majorBidi" w:hAnsiTheme="majorBidi" w:cstheme="majorBidi"/>
        </w:rPr>
        <w:t>Вальсамона</w:t>
      </w:r>
      <w:proofErr w:type="spellEnd"/>
      <w:r w:rsidRPr="00620E1C">
        <w:rPr>
          <w:rFonts w:asciiTheme="majorBidi" w:hAnsiTheme="majorBidi" w:cstheme="majorBidi"/>
        </w:rPr>
        <w:t>. Ч. I. Историко-каноническое исследование. Казань, 1899.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Оме Х. Единство и различие Церквей на примере </w:t>
      </w:r>
      <w:proofErr w:type="spellStart"/>
      <w:r w:rsidRPr="00620E1C">
        <w:rPr>
          <w:rFonts w:asciiTheme="majorBidi" w:hAnsiTheme="majorBidi" w:cstheme="majorBidi"/>
        </w:rPr>
        <w:t>Пято</w:t>
      </w:r>
      <w:proofErr w:type="spellEnd"/>
      <w:r w:rsidRPr="00620E1C">
        <w:rPr>
          <w:rFonts w:asciiTheme="majorBidi" w:hAnsiTheme="majorBidi" w:cstheme="majorBidi"/>
        </w:rPr>
        <w:t>-Шестого собора // Ежегодная богословская конференция Православного Свято-</w:t>
      </w:r>
      <w:proofErr w:type="spellStart"/>
      <w:r w:rsidRPr="00620E1C">
        <w:rPr>
          <w:rFonts w:asciiTheme="majorBidi" w:hAnsiTheme="majorBidi" w:cstheme="majorBidi"/>
        </w:rPr>
        <w:t>Тихоновского</w:t>
      </w:r>
      <w:proofErr w:type="spellEnd"/>
      <w:r w:rsidRPr="00620E1C">
        <w:rPr>
          <w:rFonts w:asciiTheme="majorBidi" w:hAnsiTheme="majorBidi" w:cstheme="majorBidi"/>
        </w:rPr>
        <w:t xml:space="preserve"> богословского института. 2004. М., 2005. С. 183-192.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Остроумов М.[А]. Введение в православное церковное право. Часть первая. Введение. Том первый. Харьков. 1893. 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Остроумов М.А. Вопрос о греческом оригинале текста правил славянской Кормчей или т.н. Синопсисе церковных правил и его первоначальном значении // Византийский Временник. Т. 9. 1902. С. 624-625.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Павлов А.С. Курс канонического права. М., 1887.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Павлов А.С. Мнимые следы католического влияния в древнейших памятниках </w:t>
      </w:r>
      <w:proofErr w:type="gramStart"/>
      <w:r w:rsidRPr="00620E1C">
        <w:rPr>
          <w:rFonts w:asciiTheme="majorBidi" w:hAnsiTheme="majorBidi" w:cstheme="majorBidi"/>
        </w:rPr>
        <w:t>юго-славянского</w:t>
      </w:r>
      <w:proofErr w:type="gramEnd"/>
      <w:r w:rsidRPr="00620E1C">
        <w:rPr>
          <w:rFonts w:asciiTheme="majorBidi" w:hAnsiTheme="majorBidi" w:cstheme="majorBidi"/>
        </w:rPr>
        <w:t xml:space="preserve"> и русского церковного права. М., 1892.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Павлов А.С. Курс церковного права.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2002.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Петр (</w:t>
      </w:r>
      <w:proofErr w:type="spellStart"/>
      <w:r w:rsidRPr="00620E1C">
        <w:rPr>
          <w:rFonts w:asciiTheme="majorBidi" w:hAnsiTheme="majorBidi" w:cstheme="majorBidi"/>
        </w:rPr>
        <w:t>Л’Юилье</w:t>
      </w:r>
      <w:proofErr w:type="spellEnd"/>
      <w:r w:rsidRPr="00620E1C">
        <w:rPr>
          <w:rFonts w:asciiTheme="majorBidi" w:hAnsiTheme="majorBidi" w:cstheme="majorBidi"/>
        </w:rPr>
        <w:t xml:space="preserve">), </w:t>
      </w:r>
      <w:proofErr w:type="spellStart"/>
      <w:r w:rsidRPr="00620E1C">
        <w:rPr>
          <w:rFonts w:asciiTheme="majorBidi" w:hAnsiTheme="majorBidi" w:cstheme="majorBidi"/>
        </w:rPr>
        <w:t>архиеп</w:t>
      </w:r>
      <w:proofErr w:type="spellEnd"/>
      <w:r w:rsidRPr="00620E1C">
        <w:rPr>
          <w:rFonts w:asciiTheme="majorBidi" w:hAnsiTheme="majorBidi" w:cstheme="majorBidi"/>
        </w:rPr>
        <w:t xml:space="preserve">. Правила первых четырех вселенских Соборов. Авторизованный пер. с франц. под ред. </w:t>
      </w:r>
      <w:proofErr w:type="spellStart"/>
      <w:r w:rsidRPr="00620E1C">
        <w:rPr>
          <w:rFonts w:asciiTheme="majorBidi" w:hAnsiTheme="majorBidi" w:cstheme="majorBidi"/>
        </w:rPr>
        <w:t>прот</w:t>
      </w:r>
      <w:proofErr w:type="spellEnd"/>
      <w:r w:rsidRPr="00620E1C">
        <w:rPr>
          <w:rFonts w:asciiTheme="majorBidi" w:hAnsiTheme="majorBidi" w:cstheme="majorBidi"/>
        </w:rPr>
        <w:t>. В. Цыпина. М., 2005.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ПЭ – Православная энциклопедия. Т. I–XXX</w:t>
      </w:r>
      <w:proofErr w:type="gramStart"/>
      <w:r w:rsidRPr="00620E1C">
        <w:rPr>
          <w:rFonts w:asciiTheme="majorBidi" w:hAnsiTheme="majorBidi" w:cstheme="majorBidi"/>
        </w:rPr>
        <w:t>–  .</w:t>
      </w:r>
      <w:proofErr w:type="gramEnd"/>
      <w:r w:rsidRPr="00620E1C">
        <w:rPr>
          <w:rFonts w:asciiTheme="majorBidi" w:hAnsiTheme="majorBidi" w:cstheme="majorBidi"/>
        </w:rPr>
        <w:t xml:space="preserve"> М., 2000–2013– 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Соколов И.К. Из лекций по церковному праву. М., 1874. 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Суворов Н.[С]. О церковных наказаниях. Опыт исследования по церковному праву.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1876.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Суворов Н.С. Объём дисциплинарного суда и юрисдикции Церкви в период вселенских соборов. Ярославль, 1884.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lastRenderedPageBreak/>
        <w:t>Суворов Н.С. Следы западно-католического церковного права в памятниках древнего русского церковного права. Ярославль, 1888.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Суворов Н.С. Византийский папа. Из истории церковно-государственных отношений в Византии. М., 1902. [</w:t>
      </w:r>
      <w:proofErr w:type="spellStart"/>
      <w:proofErr w:type="gramStart"/>
      <w:r w:rsidRPr="00620E1C">
        <w:rPr>
          <w:rFonts w:asciiTheme="majorBidi" w:hAnsiTheme="majorBidi" w:cstheme="majorBidi"/>
        </w:rPr>
        <w:t>Рец</w:t>
      </w:r>
      <w:proofErr w:type="spellEnd"/>
      <w:r w:rsidRPr="00620E1C">
        <w:rPr>
          <w:rFonts w:asciiTheme="majorBidi" w:hAnsiTheme="majorBidi" w:cstheme="majorBidi"/>
        </w:rPr>
        <w:t>.:</w:t>
      </w:r>
      <w:proofErr w:type="gramEnd"/>
      <w:r w:rsidRPr="00620E1C">
        <w:rPr>
          <w:rFonts w:asciiTheme="majorBidi" w:hAnsiTheme="majorBidi" w:cstheme="majorBidi"/>
        </w:rPr>
        <w:t xml:space="preserve"> И. Соколов // Византийский Временник. Т. 9. 1902. С. 226-228].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Щапов Я.Н. Византийское и южнославянское правовое наследие на Руси в XI-XIII вв. М., 1978.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567"/>
        <w:jc w:val="both"/>
        <w:rPr>
          <w:rFonts w:asciiTheme="majorBidi" w:hAnsiTheme="majorBidi" w:cstheme="majorBidi"/>
          <w:b w:val="0"/>
        </w:rPr>
      </w:pPr>
    </w:p>
    <w:p w:rsidR="005F5357" w:rsidRPr="00620E1C" w:rsidRDefault="00464CA0" w:rsidP="00620E1C">
      <w:pPr>
        <w:pStyle w:val="2"/>
      </w:pPr>
      <w:bookmarkStart w:id="132" w:name="_Toc54876037"/>
      <w:r w:rsidRPr="00620E1C">
        <w:t>Интернет-ресурсы</w:t>
      </w:r>
      <w:bookmarkEnd w:id="132"/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Правила Святых Апостолов, Вселенских и Поместных соборов, Святых отец: </w:t>
      </w:r>
      <w:hyperlink r:id="rId7" w:history="1">
        <w:r w:rsidRPr="00620E1C">
          <w:rPr>
            <w:rStyle w:val="a4"/>
            <w:rFonts w:asciiTheme="majorBidi" w:hAnsiTheme="majorBidi" w:cstheme="majorBidi"/>
            <w:b w:val="0"/>
          </w:rPr>
          <w:t>http://www.agioskanon.ru/</w:t>
        </w:r>
      </w:hyperlink>
      <w:r w:rsidRPr="00620E1C">
        <w:rPr>
          <w:rFonts w:asciiTheme="majorBidi" w:hAnsiTheme="majorBidi" w:cstheme="majorBidi"/>
          <w:b w:val="0"/>
        </w:rPr>
        <w:t xml:space="preserve">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Православная энциклопедия: http://pravenc.ru/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Цыпин Владислав, </w:t>
      </w:r>
      <w:proofErr w:type="spellStart"/>
      <w:r w:rsidRPr="00620E1C">
        <w:rPr>
          <w:rFonts w:asciiTheme="majorBidi" w:hAnsiTheme="majorBidi" w:cstheme="majorBidi"/>
          <w:b w:val="0"/>
        </w:rPr>
        <w:t>прот</w:t>
      </w:r>
      <w:proofErr w:type="spellEnd"/>
      <w:r w:rsidRPr="00620E1C">
        <w:rPr>
          <w:rFonts w:asciiTheme="majorBidi" w:hAnsiTheme="majorBidi" w:cstheme="majorBidi"/>
          <w:b w:val="0"/>
        </w:rPr>
        <w:t xml:space="preserve">. Церковное право. М., 1994: </w:t>
      </w:r>
      <w:hyperlink r:id="rId8" w:history="1">
        <w:r w:rsidRPr="00620E1C">
          <w:rPr>
            <w:rStyle w:val="a4"/>
            <w:rFonts w:asciiTheme="majorBidi" w:hAnsiTheme="majorBidi" w:cstheme="majorBidi"/>
            <w:b w:val="0"/>
          </w:rPr>
          <w:t>http://lib.pravmir.ru/library/book/1475</w:t>
        </w:r>
      </w:hyperlink>
      <w:r w:rsidRPr="00620E1C">
        <w:rPr>
          <w:rFonts w:asciiTheme="majorBidi" w:hAnsiTheme="majorBidi" w:cstheme="majorBidi"/>
          <w:b w:val="0"/>
        </w:rPr>
        <w:t xml:space="preserve">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2"/>
      </w:pPr>
      <w:bookmarkStart w:id="133" w:name="_Toc54876038"/>
      <w:r w:rsidRPr="00620E1C">
        <w:t>Методические указания для обучающихся по освоению дисциплины</w:t>
      </w:r>
      <w:bookmarkEnd w:id="133"/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1.</w:t>
      </w:r>
      <w:r w:rsidRPr="00620E1C">
        <w:rPr>
          <w:rFonts w:asciiTheme="majorBidi" w:hAnsiTheme="majorBidi" w:cstheme="majorBidi"/>
          <w:b w:val="0"/>
        </w:rPr>
        <w:tab/>
      </w:r>
      <w:r w:rsidRPr="00620E1C">
        <w:rPr>
          <w:rFonts w:asciiTheme="majorBidi" w:hAnsiTheme="majorBidi" w:cstheme="majorBidi"/>
        </w:rPr>
        <w:t>Рекомендации по использованию материалов рабочей программы дисциплины.</w:t>
      </w:r>
      <w:r w:rsidRPr="00620E1C">
        <w:rPr>
          <w:rFonts w:asciiTheme="majorBidi" w:hAnsiTheme="majorBidi" w:cstheme="majorBidi"/>
          <w:b w:val="0"/>
        </w:rPr>
        <w:t xml:space="preserve">  В начале изучения курса студенту рекомендуется внимательно просмотреть материал</w:t>
      </w:r>
      <w:r w:rsidR="00670719" w:rsidRPr="00620E1C">
        <w:rPr>
          <w:rFonts w:asciiTheme="majorBidi" w:hAnsiTheme="majorBidi" w:cstheme="majorBidi"/>
          <w:b w:val="0"/>
        </w:rPr>
        <w:t xml:space="preserve">ы рабочей программы дисциплины </w:t>
      </w:r>
      <w:r w:rsidRPr="00620E1C">
        <w:rPr>
          <w:rFonts w:asciiTheme="majorBidi" w:hAnsiTheme="majorBidi" w:cstheme="majorBidi"/>
          <w:b w:val="0"/>
        </w:rPr>
        <w:t>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Студент, не прошедший успешно промежуточные формы контроля (коллоквиум, рефераты), не допускается к основным формам контроля (экзамен).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2.</w:t>
      </w:r>
      <w:r w:rsidRPr="00620E1C">
        <w:rPr>
          <w:rFonts w:asciiTheme="majorBidi" w:hAnsiTheme="majorBidi" w:cstheme="majorBidi"/>
        </w:rPr>
        <w:tab/>
        <w:t>Рекомендации к изучению отдельных тем курса.</w:t>
      </w:r>
      <w:r w:rsidRPr="00620E1C">
        <w:rPr>
          <w:rFonts w:asciiTheme="majorBidi" w:hAnsiTheme="majorBidi" w:cstheme="majorBidi"/>
          <w:b w:val="0"/>
        </w:rPr>
        <w:t xml:space="preserve"> Основное требован</w:t>
      </w:r>
      <w:r w:rsidR="00670719" w:rsidRPr="00620E1C">
        <w:rPr>
          <w:rFonts w:asciiTheme="majorBidi" w:hAnsiTheme="majorBidi" w:cstheme="majorBidi"/>
          <w:b w:val="0"/>
        </w:rPr>
        <w:t xml:space="preserve">ие к изучению всех тем курса – </w:t>
      </w:r>
      <w:r w:rsidRPr="00620E1C">
        <w:rPr>
          <w:rFonts w:asciiTheme="majorBidi" w:hAnsiTheme="majorBidi" w:cstheme="majorBidi"/>
          <w:b w:val="0"/>
        </w:rPr>
        <w:t xml:space="preserve">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620E1C">
        <w:rPr>
          <w:rFonts w:asciiTheme="majorBidi" w:hAnsiTheme="majorBidi" w:cstheme="majorBidi"/>
          <w:b w:val="0"/>
        </w:rPr>
        <w:t>канонико</w:t>
      </w:r>
      <w:proofErr w:type="spellEnd"/>
      <w:r w:rsidRPr="00620E1C">
        <w:rPr>
          <w:rFonts w:asciiTheme="majorBidi" w:hAnsiTheme="majorBidi" w:cstheme="majorBidi"/>
          <w:b w:val="0"/>
        </w:rPr>
        <w:t>-правовой материал (церковные правила, комментарии канонистов, императорское законодательство).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  3. </w:t>
      </w:r>
      <w:r w:rsidRPr="00620E1C">
        <w:rPr>
          <w:rFonts w:asciiTheme="majorBidi" w:hAnsiTheme="majorBidi" w:cstheme="majorBidi"/>
        </w:rPr>
        <w:t>Рекомендации по работе с литературой.</w:t>
      </w:r>
      <w:r w:rsidRPr="00620E1C">
        <w:rPr>
          <w:rFonts w:asciiTheme="majorBidi" w:hAnsiTheme="majorBidi" w:cstheme="majorBidi"/>
          <w:b w:val="0"/>
        </w:rPr>
        <w:t xml:space="preserve"> Самостоятельная работа студентов, предусмотренная учебным планом, состоит, прежде всего, в самостоятельной работе с литературой и </w:t>
      </w:r>
      <w:proofErr w:type="spellStart"/>
      <w:r w:rsidRPr="00620E1C">
        <w:rPr>
          <w:rFonts w:asciiTheme="majorBidi" w:hAnsiTheme="majorBidi" w:cstheme="majorBidi"/>
          <w:b w:val="0"/>
        </w:rPr>
        <w:t>канонико</w:t>
      </w:r>
      <w:proofErr w:type="spellEnd"/>
      <w:r w:rsidRPr="00620E1C">
        <w:rPr>
          <w:rFonts w:asciiTheme="majorBidi" w:hAnsiTheme="majorBidi" w:cstheme="majorBidi"/>
          <w:b w:val="0"/>
        </w:rPr>
        <w:t xml:space="preserve">-правовыми источниками. Эта работа имеет целью более глубокое усвоение студентами изучаемого материала, формирование у них навыков исследовательской работы, ориентацию на умение применять теоретические знания на практике. Самостоятельная работа с литературой и источниками предполагает развитие навыка выделения главной мысли и иллюстрирующих ее материалов, умения схематично изобразить изученный материал. Студент под руководством преподавателя в ходе свободной дискуссии должен научиться аргументировать свою точку зрения, искать и находить противоречия в позиции авторов учебников и монографий, а также в позиции своих оппонентов в ходе дискуссий и диспутов.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4.</w:t>
      </w:r>
      <w:r w:rsidRPr="00620E1C">
        <w:rPr>
          <w:rFonts w:asciiTheme="majorBidi" w:hAnsiTheme="majorBidi" w:cstheme="majorBidi"/>
          <w:b w:val="0"/>
        </w:rPr>
        <w:tab/>
      </w:r>
      <w:r w:rsidRPr="00620E1C">
        <w:rPr>
          <w:rFonts w:asciiTheme="majorBidi" w:hAnsiTheme="majorBidi" w:cstheme="majorBidi"/>
        </w:rPr>
        <w:t>Рекомендации по подготовке к экзамену.</w:t>
      </w:r>
      <w:r w:rsidRPr="00620E1C">
        <w:rPr>
          <w:rFonts w:asciiTheme="majorBidi" w:hAnsiTheme="majorBidi" w:cstheme="majorBidi"/>
          <w:b w:val="0"/>
        </w:rPr>
        <w:t xml:space="preserve"> Главным условием успешного прохождения такого испытания, как экзамен, является регулярная работа в течение </w:t>
      </w:r>
      <w:r w:rsidRPr="00620E1C">
        <w:rPr>
          <w:rFonts w:asciiTheme="majorBidi" w:hAnsiTheme="majorBidi" w:cstheme="majorBidi"/>
          <w:b w:val="0"/>
        </w:rPr>
        <w:lastRenderedPageBreak/>
        <w:t xml:space="preserve">семестров, активное участие в семинарах, своевременное предоставление письменных работ.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5.</w:t>
      </w:r>
      <w:r w:rsidRPr="00620E1C">
        <w:rPr>
          <w:rFonts w:asciiTheme="majorBidi" w:hAnsiTheme="majorBidi" w:cstheme="majorBidi"/>
          <w:b w:val="0"/>
        </w:rPr>
        <w:tab/>
        <w:t xml:space="preserve"> </w:t>
      </w:r>
      <w:r w:rsidRPr="00620E1C">
        <w:rPr>
          <w:rFonts w:asciiTheme="majorBidi" w:hAnsiTheme="majorBidi" w:cstheme="majorBidi"/>
        </w:rPr>
        <w:t>Методические рекомендации по подготовке рефератов</w:t>
      </w:r>
      <w:r w:rsidRPr="00620E1C">
        <w:rPr>
          <w:rFonts w:asciiTheme="majorBidi" w:hAnsiTheme="majorBidi" w:cstheme="majorBidi"/>
          <w:b w:val="0"/>
        </w:rPr>
        <w:t xml:space="preserve">. Подготовку следует начинать с выбора темы. Этот выбор должен быть согласован с преподавателем. Затем следует подборка и изучение необходимой литературы по теме. Следующим этапом работы является разработка плана работы. Он состоит из трёх составляющих частей: введения, основной части и заключения. Введение включает в себя краткое раскрытие актуальности данной темы в изучаемом курсе, определяет рамки работы, её цель и задачи. В основной части рассматривается зарождение, развитие </w:t>
      </w:r>
      <w:proofErr w:type="gramStart"/>
      <w:r w:rsidRPr="00620E1C">
        <w:rPr>
          <w:rFonts w:asciiTheme="majorBidi" w:hAnsiTheme="majorBidi" w:cstheme="majorBidi"/>
          <w:b w:val="0"/>
        </w:rPr>
        <w:t>и  становление</w:t>
      </w:r>
      <w:proofErr w:type="gramEnd"/>
      <w:r w:rsidRPr="00620E1C">
        <w:rPr>
          <w:rFonts w:asciiTheme="majorBidi" w:hAnsiTheme="majorBidi" w:cstheme="majorBidi"/>
          <w:b w:val="0"/>
        </w:rPr>
        <w:t xml:space="preserve"> изучаемой проблемы. По всем приведённым в работе цитатам, ссылкам на те или иные </w:t>
      </w:r>
      <w:proofErr w:type="spellStart"/>
      <w:r w:rsidRPr="00620E1C">
        <w:rPr>
          <w:rFonts w:asciiTheme="majorBidi" w:hAnsiTheme="majorBidi" w:cstheme="majorBidi"/>
          <w:b w:val="0"/>
        </w:rPr>
        <w:t>канонико</w:t>
      </w:r>
      <w:proofErr w:type="spellEnd"/>
      <w:r w:rsidRPr="00620E1C">
        <w:rPr>
          <w:rFonts w:asciiTheme="majorBidi" w:hAnsiTheme="majorBidi" w:cstheme="majorBidi"/>
          <w:b w:val="0"/>
        </w:rPr>
        <w:t xml:space="preserve">-правовые источники или используемую литературу оформляется в конце работы список использованных источников и литературы.  В </w:t>
      </w:r>
      <w:proofErr w:type="gramStart"/>
      <w:r w:rsidRPr="00620E1C">
        <w:rPr>
          <w:rFonts w:asciiTheme="majorBidi" w:hAnsiTheme="majorBidi" w:cstheme="majorBidi"/>
          <w:b w:val="0"/>
        </w:rPr>
        <w:t>заключении  делаются</w:t>
      </w:r>
      <w:proofErr w:type="gramEnd"/>
      <w:r w:rsidRPr="00620E1C">
        <w:rPr>
          <w:rFonts w:asciiTheme="majorBidi" w:hAnsiTheme="majorBidi" w:cstheme="majorBidi"/>
          <w:b w:val="0"/>
        </w:rPr>
        <w:t xml:space="preserve"> выводы по итогам рассмотрения темы. Подготовленная работа имеет сквозную нумерацию. На титульном листе указывается название вуза, факультета, изучаемая дисциплина и тема реферата, фамилия и инициалы автора, курс и учебная группа.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5F5357" w:rsidRPr="00620E1C" w:rsidRDefault="005F5357" w:rsidP="00620E1C">
      <w:pPr>
        <w:pStyle w:val="2"/>
      </w:pPr>
      <w:bookmarkStart w:id="134" w:name="_Toc54876039"/>
      <w:r w:rsidRPr="00620E1C">
        <w:t>Материально-техническая база для осуществления образовательного процесса</w:t>
      </w:r>
      <w:bookmarkEnd w:id="134"/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272097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620E1C">
        <w:rPr>
          <w:rFonts w:asciiTheme="majorBidi" w:hAnsiTheme="majorBidi" w:cstheme="majorBidi"/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C73023" w:rsidRPr="00620E1C" w:rsidRDefault="00C73023" w:rsidP="00620E1C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i/>
          <w:iCs/>
        </w:rPr>
      </w:pPr>
      <w:r w:rsidRPr="00620E1C">
        <w:rPr>
          <w:rFonts w:asciiTheme="majorBidi" w:hAnsiTheme="majorBidi" w:cstheme="majorBidi"/>
          <w:i/>
          <w:iCs/>
        </w:rPr>
        <w:t xml:space="preserve">Автор: </w:t>
      </w:r>
      <w:r w:rsidR="001B06FC" w:rsidRPr="00620E1C">
        <w:rPr>
          <w:rFonts w:asciiTheme="majorBidi" w:hAnsiTheme="majorBidi" w:cstheme="majorBidi"/>
          <w:i/>
          <w:iCs/>
        </w:rPr>
        <w:t>Сильвестрова Е.В.</w:t>
      </w:r>
    </w:p>
    <w:p w:rsidR="00C73023" w:rsidRPr="00620E1C" w:rsidRDefault="00C73023" w:rsidP="00620E1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620E1C">
        <w:rPr>
          <w:rFonts w:asciiTheme="majorBidi" w:hAnsiTheme="majorBidi" w:cstheme="majorBidi"/>
          <w:i/>
          <w:iCs/>
        </w:rPr>
        <w:t>Рецензент: Медведева А.А.</w:t>
      </w:r>
    </w:p>
    <w:p w:rsidR="00BA134C" w:rsidRPr="00620E1C" w:rsidRDefault="00BA134C" w:rsidP="00620E1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620E1C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620E1C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C73023" w:rsidRPr="00620E1C" w:rsidRDefault="00C73023" w:rsidP="00620E1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sectPr w:rsidR="00C73023" w:rsidRPr="00620E1C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B1" w:rsidRDefault="003329B1" w:rsidP="005F5357">
      <w:r>
        <w:separator/>
      </w:r>
    </w:p>
  </w:endnote>
  <w:endnote w:type="continuationSeparator" w:id="0">
    <w:p w:rsidR="003329B1" w:rsidRDefault="003329B1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01745"/>
      <w:docPartObj>
        <w:docPartGallery w:val="Page Numbers (Bottom of Page)"/>
        <w:docPartUnique/>
      </w:docPartObj>
    </w:sdtPr>
    <w:sdtEndPr/>
    <w:sdtContent>
      <w:p w:rsidR="005F5357" w:rsidRDefault="002B4BA7">
        <w:pPr>
          <w:pStyle w:val="aa"/>
          <w:jc w:val="center"/>
        </w:pPr>
        <w:r>
          <w:fldChar w:fldCharType="begin"/>
        </w:r>
        <w:r w:rsidR="005F5357">
          <w:instrText>PAGE   \* MERGEFORMAT</w:instrText>
        </w:r>
        <w:r>
          <w:fldChar w:fldCharType="separate"/>
        </w:r>
        <w:r w:rsidR="006631C7">
          <w:rPr>
            <w:noProof/>
          </w:rPr>
          <w:t>13</w:t>
        </w:r>
        <w:r>
          <w:fldChar w:fldCharType="end"/>
        </w:r>
      </w:p>
    </w:sdtContent>
  </w:sdt>
  <w:p w:rsidR="005F5357" w:rsidRDefault="005F53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B1" w:rsidRDefault="003329B1" w:rsidP="005F5357">
      <w:r>
        <w:separator/>
      </w:r>
    </w:p>
  </w:footnote>
  <w:footnote w:type="continuationSeparator" w:id="0">
    <w:p w:rsidR="003329B1" w:rsidRDefault="003329B1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MyMje2MDIwMjZU0lEKTi0uzszPAykwqQUAhd2xWywAAAA="/>
  </w:docVars>
  <w:rsids>
    <w:rsidRoot w:val="00757C45"/>
    <w:rsid w:val="00081A1B"/>
    <w:rsid w:val="000D5997"/>
    <w:rsid w:val="00120B55"/>
    <w:rsid w:val="001615A5"/>
    <w:rsid w:val="001B06FC"/>
    <w:rsid w:val="001D609C"/>
    <w:rsid w:val="00210685"/>
    <w:rsid w:val="00272097"/>
    <w:rsid w:val="00272DD2"/>
    <w:rsid w:val="002B4BA7"/>
    <w:rsid w:val="002B5252"/>
    <w:rsid w:val="002E6032"/>
    <w:rsid w:val="002F4DB7"/>
    <w:rsid w:val="0030718A"/>
    <w:rsid w:val="003329B1"/>
    <w:rsid w:val="003857AF"/>
    <w:rsid w:val="003D1279"/>
    <w:rsid w:val="00464CA0"/>
    <w:rsid w:val="00482E7B"/>
    <w:rsid w:val="00484FB4"/>
    <w:rsid w:val="004B4FFD"/>
    <w:rsid w:val="00525A9F"/>
    <w:rsid w:val="005C0E52"/>
    <w:rsid w:val="005F5357"/>
    <w:rsid w:val="00620E1C"/>
    <w:rsid w:val="006631C7"/>
    <w:rsid w:val="00670719"/>
    <w:rsid w:val="006712D3"/>
    <w:rsid w:val="00713FF1"/>
    <w:rsid w:val="00757C45"/>
    <w:rsid w:val="007A463D"/>
    <w:rsid w:val="008C49C6"/>
    <w:rsid w:val="0099525F"/>
    <w:rsid w:val="009E6244"/>
    <w:rsid w:val="009E7B8A"/>
    <w:rsid w:val="00A64187"/>
    <w:rsid w:val="00AA0462"/>
    <w:rsid w:val="00B43D04"/>
    <w:rsid w:val="00B51DB0"/>
    <w:rsid w:val="00BA134C"/>
    <w:rsid w:val="00C73023"/>
    <w:rsid w:val="00C9593B"/>
    <w:rsid w:val="00D10310"/>
    <w:rsid w:val="00D12147"/>
    <w:rsid w:val="00D445D7"/>
    <w:rsid w:val="00D522DA"/>
    <w:rsid w:val="00D57F79"/>
    <w:rsid w:val="00EE640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72097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27209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209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2097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ravmir.ru/library/book/1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oskan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11</cp:revision>
  <dcterms:created xsi:type="dcterms:W3CDTF">2017-07-25T13:40:00Z</dcterms:created>
  <dcterms:modified xsi:type="dcterms:W3CDTF">2020-11-06T16:25:00Z</dcterms:modified>
</cp:coreProperties>
</file>