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B7F01" w14:textId="77777777" w:rsidR="00933D97" w:rsidRPr="00933D97" w:rsidRDefault="00933D97" w:rsidP="00933D97">
      <w:pPr>
        <w:spacing w:after="200" w:line="276" w:lineRule="auto"/>
        <w:ind w:left="-426"/>
        <w:jc w:val="center"/>
        <w:rPr>
          <w:b/>
        </w:rPr>
      </w:pPr>
      <w:r w:rsidRPr="00933D97">
        <w:rPr>
          <w:b/>
        </w:rPr>
        <w:t>Православный Свято-Тихоновский богословский институт</w:t>
      </w:r>
    </w:p>
    <w:p w14:paraId="2FE444B2" w14:textId="77777777" w:rsidR="00933D97" w:rsidRPr="00933D97" w:rsidRDefault="00933D97" w:rsidP="00933D97">
      <w:pPr>
        <w:spacing w:after="200" w:line="276" w:lineRule="auto"/>
        <w:jc w:val="center"/>
        <w:rPr>
          <w:b/>
        </w:rPr>
      </w:pPr>
      <w:r w:rsidRPr="00933D97">
        <w:rPr>
          <w:b/>
        </w:rPr>
        <w:t>Кафедра Пастырского и нравственного богословия</w:t>
      </w:r>
    </w:p>
    <w:p w14:paraId="632C39E7" w14:textId="77777777" w:rsidR="00933D97" w:rsidRPr="00933D97" w:rsidRDefault="00933D97" w:rsidP="00933D97">
      <w:pPr>
        <w:spacing w:after="200" w:line="276" w:lineRule="auto"/>
        <w:jc w:val="center"/>
        <w:rPr>
          <w:b/>
        </w:rPr>
      </w:pPr>
      <w:r w:rsidRPr="00933D97">
        <w:rPr>
          <w:b/>
        </w:rPr>
        <w:t>АННОТАЦИЯ К РАБОЧЕЙ ПРОГРАММЕ ДИСЦИПЛИНЫ</w:t>
      </w:r>
    </w:p>
    <w:p w14:paraId="32B63992" w14:textId="77777777" w:rsidR="00933D97" w:rsidRPr="00933D97" w:rsidRDefault="00545434" w:rsidP="00933D97">
      <w:pPr>
        <w:spacing w:after="200" w:line="276" w:lineRule="auto"/>
        <w:jc w:val="center"/>
        <w:rPr>
          <w:b/>
        </w:rPr>
      </w:pPr>
      <w:r>
        <w:rPr>
          <w:b/>
          <w:spacing w:val="-2"/>
        </w:rPr>
        <w:t>Новомученики и исповедники Российские</w:t>
      </w:r>
    </w:p>
    <w:p w14:paraId="13CB6A09" w14:textId="77777777" w:rsidR="00933D97" w:rsidRPr="00933D97" w:rsidRDefault="00933D97" w:rsidP="00933D97">
      <w:pPr>
        <w:spacing w:after="200" w:line="276" w:lineRule="auto"/>
        <w:jc w:val="center"/>
        <w:rPr>
          <w:b/>
        </w:rPr>
      </w:pPr>
    </w:p>
    <w:p w14:paraId="7DAFA67E" w14:textId="77777777" w:rsidR="00933D97" w:rsidRPr="00933D97" w:rsidRDefault="00933D97" w:rsidP="00933D97">
      <w:pPr>
        <w:spacing w:after="200"/>
        <w:jc w:val="center"/>
        <w:rPr>
          <w:i/>
        </w:rPr>
      </w:pPr>
      <w:r w:rsidRPr="00933D97">
        <w:t>Направление:</w:t>
      </w:r>
      <w:r w:rsidRPr="00933D97">
        <w:rPr>
          <w:i/>
        </w:rPr>
        <w:t xml:space="preserve"> 48.03.01 Теология</w:t>
      </w:r>
    </w:p>
    <w:p w14:paraId="56933E10" w14:textId="77777777" w:rsidR="00933D97" w:rsidRPr="00933D97" w:rsidRDefault="00933D97" w:rsidP="00933D97">
      <w:pPr>
        <w:spacing w:after="200"/>
        <w:jc w:val="center"/>
        <w:rPr>
          <w:i/>
        </w:rPr>
      </w:pPr>
      <w:r w:rsidRPr="00933D97">
        <w:t xml:space="preserve">Профиль подготовки: </w:t>
      </w:r>
      <w:r w:rsidRPr="00933D97">
        <w:rPr>
          <w:i/>
        </w:rPr>
        <w:t>Практическая теология конфессии</w:t>
      </w:r>
    </w:p>
    <w:p w14:paraId="69C0C340" w14:textId="77777777" w:rsidR="00933D97" w:rsidRPr="00933D97" w:rsidRDefault="00933D97" w:rsidP="00933D97">
      <w:pPr>
        <w:spacing w:after="200"/>
        <w:jc w:val="center"/>
        <w:rPr>
          <w:i/>
        </w:rPr>
      </w:pPr>
      <w:r w:rsidRPr="00933D97">
        <w:t>Квалификация выпускника:</w:t>
      </w:r>
      <w:r w:rsidRPr="00933D97">
        <w:rPr>
          <w:i/>
        </w:rPr>
        <w:t xml:space="preserve"> академический бакалавр </w:t>
      </w:r>
    </w:p>
    <w:p w14:paraId="230F6D7B" w14:textId="77777777" w:rsidR="00933D97" w:rsidRPr="00933D97" w:rsidRDefault="00933D97" w:rsidP="00933D97">
      <w:pPr>
        <w:spacing w:after="200"/>
        <w:jc w:val="center"/>
      </w:pPr>
      <w:r w:rsidRPr="00933D97">
        <w:t xml:space="preserve">Форма обучения: </w:t>
      </w:r>
      <w:r w:rsidRPr="00933D97">
        <w:rPr>
          <w:i/>
        </w:rPr>
        <w:t>очная</w:t>
      </w:r>
    </w:p>
    <w:p w14:paraId="21E7CB7F" w14:textId="77777777" w:rsidR="002F449E" w:rsidRPr="00933D97" w:rsidRDefault="002F449E" w:rsidP="00CD63C8">
      <w:pPr>
        <w:spacing w:line="360" w:lineRule="auto"/>
        <w:ind w:firstLine="540"/>
        <w:jc w:val="both"/>
      </w:pPr>
    </w:p>
    <w:p w14:paraId="5476895F" w14:textId="77777777" w:rsidR="002F449E" w:rsidRPr="00933D97" w:rsidRDefault="00933D97" w:rsidP="00933D97">
      <w:pPr>
        <w:pStyle w:val="ad"/>
        <w:numPr>
          <w:ilvl w:val="0"/>
          <w:numId w:val="6"/>
        </w:numPr>
        <w:spacing w:line="360" w:lineRule="auto"/>
        <w:jc w:val="both"/>
        <w:rPr>
          <w:b/>
        </w:rPr>
      </w:pPr>
      <w:r w:rsidRPr="00933D97">
        <w:rPr>
          <w:b/>
        </w:rPr>
        <w:t xml:space="preserve">Цели освоения дисциплины: </w:t>
      </w:r>
      <w:r w:rsidR="002F449E" w:rsidRPr="00933D97">
        <w:t>Помочь будущему пастырю сформировать целостное представление о содержании и значении подвига Новомучеников и исповедников Российских.</w:t>
      </w:r>
    </w:p>
    <w:p w14:paraId="6280F13A" w14:textId="77777777" w:rsidR="00933D97" w:rsidRPr="00933D97" w:rsidRDefault="00933D97" w:rsidP="00933D97">
      <w:pPr>
        <w:pStyle w:val="ad"/>
        <w:numPr>
          <w:ilvl w:val="0"/>
          <w:numId w:val="6"/>
        </w:numPr>
        <w:spacing w:after="200" w:line="360" w:lineRule="auto"/>
        <w:jc w:val="both"/>
        <w:rPr>
          <w:b/>
        </w:rPr>
      </w:pPr>
      <w:r w:rsidRPr="00933D97">
        <w:rPr>
          <w:b/>
        </w:rPr>
        <w:t>Знания, умения и навыки обучающегося, получаемые в результате освоения дисциплины:</w:t>
      </w:r>
    </w:p>
    <w:p w14:paraId="07B3379C" w14:textId="77777777" w:rsidR="00933D97" w:rsidRPr="00933D97" w:rsidRDefault="00933D97" w:rsidP="00933D97">
      <w:pPr>
        <w:spacing w:line="360" w:lineRule="auto"/>
        <w:ind w:firstLine="567"/>
        <w:jc w:val="both"/>
      </w:pPr>
      <w:r w:rsidRPr="00933D97">
        <w:t>В результате освоения дисциплины обучающийся должен ЗНАТЬ:</w:t>
      </w:r>
    </w:p>
    <w:p w14:paraId="0169009E" w14:textId="77777777" w:rsidR="00933D97" w:rsidRPr="00933D97" w:rsidRDefault="00933D97" w:rsidP="00933D97">
      <w:pPr>
        <w:spacing w:line="360" w:lineRule="auto"/>
        <w:ind w:firstLine="567"/>
        <w:jc w:val="both"/>
      </w:pPr>
      <w:r w:rsidRPr="00933D97">
        <w:t xml:space="preserve">- причины гонений на Русскую Православную Церковь со стороны большевиков </w:t>
      </w:r>
    </w:p>
    <w:p w14:paraId="34494F91" w14:textId="77777777" w:rsidR="00933D97" w:rsidRPr="00933D97" w:rsidRDefault="00933D97" w:rsidP="00933D97">
      <w:pPr>
        <w:spacing w:line="360" w:lineRule="auto"/>
        <w:ind w:firstLine="567"/>
        <w:jc w:val="both"/>
      </w:pPr>
      <w:r w:rsidRPr="00933D97">
        <w:t>- основные этапы гонений и их масштабов</w:t>
      </w:r>
    </w:p>
    <w:p w14:paraId="7B7E40EB" w14:textId="77777777" w:rsidR="00933D97" w:rsidRPr="00933D97" w:rsidRDefault="00933D97" w:rsidP="00933D97">
      <w:pPr>
        <w:spacing w:line="360" w:lineRule="auto"/>
        <w:ind w:firstLine="567"/>
        <w:jc w:val="both"/>
      </w:pPr>
      <w:r w:rsidRPr="00933D97">
        <w:t>- содержание подвига наиболее известных новомучеников и исповедников Российских</w:t>
      </w:r>
    </w:p>
    <w:p w14:paraId="358D7B82" w14:textId="77777777" w:rsidR="00933D97" w:rsidRPr="00933D97" w:rsidRDefault="00933D97" w:rsidP="00933D97">
      <w:pPr>
        <w:spacing w:line="360" w:lineRule="auto"/>
        <w:ind w:firstLine="567"/>
        <w:jc w:val="both"/>
      </w:pPr>
      <w:r w:rsidRPr="00933D97">
        <w:t>- о ходе процесса сбора сведений о пострадавших за веру при советской власти и истории их прославления</w:t>
      </w:r>
    </w:p>
    <w:p w14:paraId="0FC7FD53" w14:textId="77777777" w:rsidR="00933D97" w:rsidRPr="00933D97" w:rsidRDefault="00933D97" w:rsidP="00933D97">
      <w:pPr>
        <w:spacing w:line="360" w:lineRule="auto"/>
        <w:ind w:firstLine="567"/>
        <w:jc w:val="both"/>
      </w:pPr>
      <w:r w:rsidRPr="00933D97">
        <w:t>В результате освоения дисциплины обучающийся должен УМЕТЬ:</w:t>
      </w:r>
    </w:p>
    <w:p w14:paraId="064E1D7E" w14:textId="77777777" w:rsidR="00933D97" w:rsidRPr="00933D97" w:rsidRDefault="00933D97" w:rsidP="00933D97">
      <w:pPr>
        <w:spacing w:line="360" w:lineRule="auto"/>
        <w:ind w:firstLine="567"/>
        <w:jc w:val="both"/>
      </w:pPr>
      <w:r w:rsidRPr="00933D97">
        <w:t>- оценить проблемы, связанные с канонизацией новомучеников и исповедников Российских</w:t>
      </w:r>
    </w:p>
    <w:p w14:paraId="7DCE110F" w14:textId="77777777" w:rsidR="00933D97" w:rsidRPr="00933D97" w:rsidRDefault="00933D97" w:rsidP="00933D97">
      <w:pPr>
        <w:pStyle w:val="ae"/>
        <w:tabs>
          <w:tab w:val="clear" w:pos="822"/>
        </w:tabs>
        <w:spacing w:line="360" w:lineRule="auto"/>
        <w:ind w:left="567" w:firstLine="0"/>
      </w:pPr>
      <w:r w:rsidRPr="00933D97">
        <w:t xml:space="preserve">В результате освоения дисциплины обучающийся должен ВЛАДЕТЬ: </w:t>
      </w:r>
    </w:p>
    <w:p w14:paraId="657165AE" w14:textId="77777777" w:rsidR="00933D97" w:rsidRPr="00933D97" w:rsidRDefault="00933D97" w:rsidP="00933D97">
      <w:pPr>
        <w:spacing w:line="360" w:lineRule="auto"/>
        <w:ind w:firstLine="540"/>
        <w:jc w:val="both"/>
      </w:pPr>
      <w:r w:rsidRPr="00933D97">
        <w:t>- Представлением о формах гонений и духовного сопротивления им</w:t>
      </w:r>
      <w:r>
        <w:t>.</w:t>
      </w:r>
    </w:p>
    <w:p w14:paraId="4A56C084" w14:textId="77777777" w:rsidR="002F449E" w:rsidRPr="00933D97" w:rsidRDefault="002F449E" w:rsidP="00933D97">
      <w:pPr>
        <w:spacing w:line="360" w:lineRule="auto"/>
        <w:jc w:val="both"/>
        <w:rPr>
          <w:i/>
        </w:rPr>
      </w:pPr>
    </w:p>
    <w:p w14:paraId="7D246EE7" w14:textId="77777777" w:rsidR="00933D97" w:rsidRPr="00933D97" w:rsidRDefault="002F449E" w:rsidP="00933D97">
      <w:pPr>
        <w:pStyle w:val="ad"/>
        <w:numPr>
          <w:ilvl w:val="0"/>
          <w:numId w:val="8"/>
        </w:numPr>
        <w:spacing w:line="360" w:lineRule="auto"/>
        <w:jc w:val="both"/>
        <w:rPr>
          <w:b/>
        </w:rPr>
      </w:pPr>
      <w:r w:rsidRPr="00933D97">
        <w:rPr>
          <w:b/>
        </w:rPr>
        <w:t>Компетенции обучающегося, формируемые в</w:t>
      </w:r>
      <w:r w:rsidR="00933D97" w:rsidRPr="00933D97">
        <w:rPr>
          <w:b/>
        </w:rPr>
        <w:t xml:space="preserve"> результате освоения дисциплины:</w:t>
      </w:r>
    </w:p>
    <w:p w14:paraId="79BF83C8" w14:textId="77777777" w:rsidR="00933D97" w:rsidRPr="00933D97" w:rsidRDefault="00933D97" w:rsidP="00933D97">
      <w:pPr>
        <w:spacing w:line="360" w:lineRule="auto"/>
        <w:ind w:left="348"/>
        <w:jc w:val="both"/>
      </w:pPr>
      <w:r w:rsidRPr="00933D97">
        <w:t>-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 (ОК-1);</w:t>
      </w:r>
    </w:p>
    <w:p w14:paraId="432F9734" w14:textId="77777777" w:rsidR="00933D97" w:rsidRPr="00933D97" w:rsidRDefault="00933D97" w:rsidP="00933D97">
      <w:pPr>
        <w:spacing w:line="360" w:lineRule="auto"/>
        <w:ind w:left="348"/>
        <w:jc w:val="both"/>
      </w:pPr>
      <w:r w:rsidRPr="00933D97">
        <w:lastRenderedPageBreak/>
        <w:t>- способность критически переосмыслять накопленный опыт; приверженность нормам традиционной морали и нравственности; способность к социальной адаптации (ОК-3);</w:t>
      </w:r>
    </w:p>
    <w:p w14:paraId="13C86FFF" w14:textId="77777777" w:rsidR="00933D97" w:rsidRPr="00933D97" w:rsidRDefault="00933D97" w:rsidP="00933D97">
      <w:pPr>
        <w:spacing w:line="360" w:lineRule="auto"/>
        <w:ind w:left="348"/>
        <w:jc w:val="both"/>
      </w:pPr>
      <w:r w:rsidRPr="00933D97">
        <w:t>- готовность к установлению и поддержанию социальных отношений на высоком культурном уровне, способность критически переосмысливать свой социальный опыт (ОК-5);</w:t>
      </w:r>
    </w:p>
    <w:p w14:paraId="0B7D55C4" w14:textId="77777777" w:rsidR="00933D97" w:rsidRPr="00933D97" w:rsidRDefault="00933D97" w:rsidP="00933D97">
      <w:pPr>
        <w:spacing w:line="360" w:lineRule="auto"/>
        <w:ind w:left="348"/>
        <w:jc w:val="both"/>
      </w:pPr>
      <w:r w:rsidRPr="00933D97">
        <w:t>- способность использовать в познавательной и профессиональной деятельности знания о структуре, методологии и критериях современной науки (ОК-7);</w:t>
      </w:r>
    </w:p>
    <w:p w14:paraId="625008A8" w14:textId="77777777" w:rsidR="00933D97" w:rsidRPr="00933D97" w:rsidRDefault="00933D97" w:rsidP="00933D97">
      <w:pPr>
        <w:spacing w:line="360" w:lineRule="auto"/>
        <w:ind w:left="348"/>
        <w:jc w:val="both"/>
        <w:rPr>
          <w:b/>
        </w:rPr>
      </w:pPr>
    </w:p>
    <w:p w14:paraId="336907AC" w14:textId="77777777" w:rsidR="00933D97" w:rsidRPr="00933D97" w:rsidRDefault="00933D97" w:rsidP="00933D97">
      <w:pPr>
        <w:pStyle w:val="ad"/>
        <w:numPr>
          <w:ilvl w:val="0"/>
          <w:numId w:val="8"/>
        </w:numPr>
        <w:spacing w:after="200" w:line="360" w:lineRule="auto"/>
        <w:jc w:val="both"/>
      </w:pPr>
      <w:r w:rsidRPr="00933D97">
        <w:rPr>
          <w:b/>
        </w:rPr>
        <w:t>Общая трудоемкость дисциплины</w:t>
      </w:r>
      <w:r w:rsidRPr="00933D97">
        <w:t xml:space="preserve"> составляет </w:t>
      </w:r>
      <w:r w:rsidR="00397932">
        <w:t>2</w:t>
      </w:r>
      <w:bookmarkStart w:id="0" w:name="_GoBack"/>
      <w:bookmarkEnd w:id="0"/>
      <w:r w:rsidRPr="00933D97">
        <w:t xml:space="preserve"> зачетных единицы, </w:t>
      </w:r>
      <w:r w:rsidR="008F7E54">
        <w:t>78</w:t>
      </w:r>
      <w:r w:rsidRPr="00933D97">
        <w:t xml:space="preserve"> час</w:t>
      </w:r>
      <w:r w:rsidR="008F7E54">
        <w:t>ов</w:t>
      </w:r>
      <w:r w:rsidRPr="00933D97">
        <w:t>.</w:t>
      </w:r>
    </w:p>
    <w:p w14:paraId="5F5827E0" w14:textId="77777777" w:rsidR="008F7E54" w:rsidRPr="00DD3624" w:rsidRDefault="008F7E54" w:rsidP="008F7E54">
      <w:pPr>
        <w:numPr>
          <w:ilvl w:val="1"/>
          <w:numId w:val="8"/>
        </w:numPr>
        <w:spacing w:after="200" w:line="360" w:lineRule="auto"/>
        <w:contextualSpacing/>
        <w:jc w:val="both"/>
      </w:pPr>
      <w:r w:rsidRPr="00DD3624">
        <w:rPr>
          <w:b/>
        </w:rPr>
        <w:t xml:space="preserve">Лекции: </w:t>
      </w:r>
      <w:r>
        <w:t xml:space="preserve">40 </w:t>
      </w:r>
      <w:r w:rsidRPr="00DD3624">
        <w:t>часов</w:t>
      </w:r>
    </w:p>
    <w:p w14:paraId="53FEA6C6" w14:textId="77777777" w:rsidR="008F7E54" w:rsidRPr="00DD3624" w:rsidRDefault="008F7E54" w:rsidP="008F7E54">
      <w:pPr>
        <w:numPr>
          <w:ilvl w:val="1"/>
          <w:numId w:val="8"/>
        </w:numPr>
        <w:spacing w:after="200" w:line="360" w:lineRule="auto"/>
        <w:contextualSpacing/>
        <w:jc w:val="both"/>
      </w:pPr>
      <w:r w:rsidRPr="00DD3624">
        <w:rPr>
          <w:b/>
        </w:rPr>
        <w:t xml:space="preserve">Самостоятельная работа: </w:t>
      </w:r>
      <w:r>
        <w:t>38</w:t>
      </w:r>
      <w:r w:rsidRPr="00DD3624">
        <w:t xml:space="preserve"> часов</w:t>
      </w:r>
    </w:p>
    <w:p w14:paraId="6B50D112" w14:textId="77777777" w:rsidR="00933D97" w:rsidRPr="00933D97" w:rsidRDefault="00933D97" w:rsidP="00933D97">
      <w:pPr>
        <w:pStyle w:val="ad"/>
        <w:numPr>
          <w:ilvl w:val="0"/>
          <w:numId w:val="8"/>
        </w:numPr>
        <w:spacing w:after="200" w:line="360" w:lineRule="auto"/>
        <w:jc w:val="both"/>
        <w:rPr>
          <w:b/>
        </w:rPr>
      </w:pPr>
      <w:r w:rsidRPr="00933D97">
        <w:rPr>
          <w:b/>
        </w:rPr>
        <w:t xml:space="preserve">Семестр: </w:t>
      </w:r>
      <w:r w:rsidRPr="00933D97">
        <w:t>9 семестр (6 курс)</w:t>
      </w:r>
    </w:p>
    <w:p w14:paraId="167182E6" w14:textId="77777777" w:rsidR="00933D97" w:rsidRPr="00933D97" w:rsidRDefault="00933D97" w:rsidP="00933D97">
      <w:pPr>
        <w:pStyle w:val="ad"/>
        <w:numPr>
          <w:ilvl w:val="0"/>
          <w:numId w:val="8"/>
        </w:numPr>
        <w:spacing w:after="200" w:line="360" w:lineRule="auto"/>
        <w:jc w:val="both"/>
        <w:rPr>
          <w:b/>
        </w:rPr>
      </w:pPr>
      <w:r w:rsidRPr="00933D97">
        <w:rPr>
          <w:b/>
        </w:rPr>
        <w:t xml:space="preserve">Формы промежуточного и итогового контроля: </w:t>
      </w:r>
      <w:r w:rsidRPr="00933D97">
        <w:rPr>
          <w:lang w:eastAsia="ar-SA"/>
        </w:rPr>
        <w:t>зачет в конце 9 семестра.</w:t>
      </w:r>
    </w:p>
    <w:p w14:paraId="1BB75FA3" w14:textId="77777777" w:rsidR="00933D97" w:rsidRPr="00933D97" w:rsidRDefault="00933D97" w:rsidP="00933D97">
      <w:pPr>
        <w:pStyle w:val="ad"/>
        <w:numPr>
          <w:ilvl w:val="0"/>
          <w:numId w:val="8"/>
        </w:numPr>
        <w:spacing w:after="200" w:line="360" w:lineRule="auto"/>
        <w:jc w:val="both"/>
        <w:rPr>
          <w:b/>
        </w:rPr>
      </w:pPr>
      <w:r w:rsidRPr="00933D97">
        <w:rPr>
          <w:b/>
        </w:rPr>
        <w:t xml:space="preserve">Автор-составитель: </w:t>
      </w:r>
      <w:r w:rsidRPr="00933D97">
        <w:t>д. и. н.</w:t>
      </w:r>
      <w:r w:rsidRPr="00933D97">
        <w:rPr>
          <w:b/>
        </w:rPr>
        <w:t xml:space="preserve"> </w:t>
      </w:r>
      <w:r w:rsidRPr="00933D97">
        <w:t>свящ. Александр Мазырин</w:t>
      </w:r>
    </w:p>
    <w:p w14:paraId="64DCBEE3" w14:textId="77777777" w:rsidR="003D2191" w:rsidRPr="003D2191" w:rsidRDefault="003D2191" w:rsidP="003D2191">
      <w:pPr>
        <w:spacing w:after="200" w:line="360" w:lineRule="auto"/>
        <w:ind w:firstLine="567"/>
        <w:jc w:val="both"/>
        <w:rPr>
          <w:rFonts w:ascii="Newton" w:hAnsi="Newton"/>
          <w:sz w:val="28"/>
          <w:szCs w:val="28"/>
        </w:rPr>
      </w:pPr>
    </w:p>
    <w:p w14:paraId="03940008" w14:textId="77777777" w:rsidR="003D2191" w:rsidRPr="00933D97" w:rsidRDefault="003D2191" w:rsidP="00CD63C8">
      <w:pPr>
        <w:spacing w:line="360" w:lineRule="auto"/>
        <w:jc w:val="center"/>
        <w:rPr>
          <w:b/>
          <w:sz w:val="28"/>
          <w:szCs w:val="28"/>
        </w:rPr>
      </w:pPr>
    </w:p>
    <w:sectPr w:rsidR="003D2191" w:rsidRPr="00933D97" w:rsidSect="00FC3FA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FE53F" w14:textId="77777777" w:rsidR="00F95176" w:rsidRDefault="00F95176">
      <w:r>
        <w:separator/>
      </w:r>
    </w:p>
  </w:endnote>
  <w:endnote w:type="continuationSeparator" w:id="0">
    <w:p w14:paraId="7DBD7F55" w14:textId="77777777" w:rsidR="00F95176" w:rsidRDefault="00F9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ton">
    <w:altName w:val="MS Mincho"/>
    <w:charset w:val="8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89D1A" w14:textId="77777777" w:rsidR="00394190" w:rsidRDefault="00FC3FA3" w:rsidP="00E52F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419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FFC417" w14:textId="77777777" w:rsidR="00394190" w:rsidRDefault="00394190" w:rsidP="00797257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68951" w14:textId="77777777" w:rsidR="00394190" w:rsidRDefault="00FC3FA3" w:rsidP="00E52F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41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7932">
      <w:rPr>
        <w:rStyle w:val="a7"/>
        <w:noProof/>
      </w:rPr>
      <w:t>2</w:t>
    </w:r>
    <w:r>
      <w:rPr>
        <w:rStyle w:val="a7"/>
      </w:rPr>
      <w:fldChar w:fldCharType="end"/>
    </w:r>
  </w:p>
  <w:p w14:paraId="641EA1BE" w14:textId="77777777" w:rsidR="00394190" w:rsidRDefault="00394190" w:rsidP="0079725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13A5B" w14:textId="77777777" w:rsidR="00F95176" w:rsidRDefault="00F95176">
      <w:r>
        <w:separator/>
      </w:r>
    </w:p>
  </w:footnote>
  <w:footnote w:type="continuationSeparator" w:id="0">
    <w:p w14:paraId="6CDFECC9" w14:textId="77777777" w:rsidR="00F95176" w:rsidRDefault="00F9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350FDF"/>
    <w:multiLevelType w:val="hybridMultilevel"/>
    <w:tmpl w:val="E7345B86"/>
    <w:lvl w:ilvl="0" w:tplc="AD0C22E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462F8"/>
    <w:multiLevelType w:val="hybridMultilevel"/>
    <w:tmpl w:val="44108C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6D3AB3"/>
    <w:multiLevelType w:val="hybridMultilevel"/>
    <w:tmpl w:val="AF6E92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CD2375"/>
    <w:multiLevelType w:val="hybridMultilevel"/>
    <w:tmpl w:val="FA5E8D42"/>
    <w:lvl w:ilvl="0" w:tplc="5D60951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EA01905"/>
    <w:multiLevelType w:val="hybridMultilevel"/>
    <w:tmpl w:val="211A28F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153313C"/>
    <w:multiLevelType w:val="hybridMultilevel"/>
    <w:tmpl w:val="3F3EBCF2"/>
    <w:lvl w:ilvl="0" w:tplc="C57A8830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DF39A2"/>
    <w:multiLevelType w:val="hybridMultilevel"/>
    <w:tmpl w:val="290625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E27"/>
    <w:rsid w:val="000E1531"/>
    <w:rsid w:val="00130602"/>
    <w:rsid w:val="002F449E"/>
    <w:rsid w:val="00394190"/>
    <w:rsid w:val="00397932"/>
    <w:rsid w:val="003D2191"/>
    <w:rsid w:val="00404402"/>
    <w:rsid w:val="00462D86"/>
    <w:rsid w:val="00545434"/>
    <w:rsid w:val="00667F95"/>
    <w:rsid w:val="00797257"/>
    <w:rsid w:val="00880AE1"/>
    <w:rsid w:val="008F7E54"/>
    <w:rsid w:val="00933D97"/>
    <w:rsid w:val="009347FB"/>
    <w:rsid w:val="0093725E"/>
    <w:rsid w:val="00AF1FA1"/>
    <w:rsid w:val="00CD63C8"/>
    <w:rsid w:val="00D00C29"/>
    <w:rsid w:val="00D81087"/>
    <w:rsid w:val="00E52F97"/>
    <w:rsid w:val="00ED1E27"/>
    <w:rsid w:val="00F06EFE"/>
    <w:rsid w:val="00F35630"/>
    <w:rsid w:val="00F95176"/>
    <w:rsid w:val="00FC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E2295"/>
  <w15:docId w15:val="{92B9481E-4324-4DAF-89F3-6874822F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1">
    <w:name w:val="Normal"/>
    <w:qFormat/>
    <w:rsid w:val="00FC3FA3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1"/>
    <w:link w:val="a5"/>
    <w:rsid w:val="002F449E"/>
    <w:pPr>
      <w:numPr>
        <w:numId w:val="2"/>
      </w:numPr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2"/>
    <w:link w:val="a"/>
    <w:locked/>
    <w:rsid w:val="002F449E"/>
    <w:rPr>
      <w:rFonts w:ascii="TimesET" w:hAnsi="TimesET"/>
      <w:sz w:val="28"/>
      <w:lang w:val="ru-RU" w:eastAsia="ru-RU" w:bidi="ar-SA"/>
    </w:rPr>
  </w:style>
  <w:style w:type="paragraph" w:customStyle="1" w:styleId="1">
    <w:name w:val="Знак1"/>
    <w:basedOn w:val="a1"/>
    <w:rsid w:val="002F449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1"/>
    <w:rsid w:val="00797257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797257"/>
  </w:style>
  <w:style w:type="character" w:styleId="a8">
    <w:name w:val="Strong"/>
    <w:basedOn w:val="a2"/>
    <w:qFormat/>
    <w:rsid w:val="00880AE1"/>
    <w:rPr>
      <w:b/>
      <w:bCs/>
    </w:rPr>
  </w:style>
  <w:style w:type="character" w:styleId="a9">
    <w:name w:val="Emphasis"/>
    <w:basedOn w:val="a2"/>
    <w:qFormat/>
    <w:rsid w:val="00880AE1"/>
    <w:rPr>
      <w:i/>
      <w:iCs/>
    </w:rPr>
  </w:style>
  <w:style w:type="character" w:styleId="aa">
    <w:name w:val="Hyperlink"/>
    <w:basedOn w:val="a2"/>
    <w:rsid w:val="00880AE1"/>
    <w:rPr>
      <w:color w:val="0000FF"/>
      <w:u w:val="single"/>
    </w:rPr>
  </w:style>
  <w:style w:type="paragraph" w:customStyle="1" w:styleId="a0">
    <w:name w:val="Литература"/>
    <w:basedOn w:val="a1"/>
    <w:rsid w:val="00F35630"/>
    <w:pPr>
      <w:numPr>
        <w:numId w:val="5"/>
      </w:numPr>
      <w:tabs>
        <w:tab w:val="clear" w:pos="720"/>
        <w:tab w:val="left" w:pos="340"/>
      </w:tabs>
      <w:autoSpaceDE w:val="0"/>
      <w:autoSpaceDN w:val="0"/>
      <w:adjustRightInd w:val="0"/>
      <w:ind w:left="340" w:hanging="340"/>
      <w:jc w:val="both"/>
    </w:pPr>
    <w:rPr>
      <w:rFonts w:ascii="NewtonC" w:hAnsi="NewtonC"/>
      <w:spacing w:val="-2"/>
      <w:sz w:val="18"/>
    </w:rPr>
  </w:style>
  <w:style w:type="paragraph" w:styleId="ab">
    <w:name w:val="Balloon Text"/>
    <w:basedOn w:val="a1"/>
    <w:link w:val="ac"/>
    <w:rsid w:val="004044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404402"/>
    <w:rPr>
      <w:rFonts w:ascii="Tahoma" w:hAnsi="Tahoma" w:cs="Tahoma"/>
      <w:sz w:val="16"/>
      <w:szCs w:val="16"/>
    </w:rPr>
  </w:style>
  <w:style w:type="paragraph" w:styleId="ad">
    <w:name w:val="List Paragraph"/>
    <w:basedOn w:val="a1"/>
    <w:uiPriority w:val="99"/>
    <w:qFormat/>
    <w:rsid w:val="00933D97"/>
    <w:pPr>
      <w:ind w:left="720"/>
      <w:contextualSpacing/>
    </w:pPr>
  </w:style>
  <w:style w:type="paragraph" w:customStyle="1" w:styleId="ae">
    <w:name w:val="список с точками"/>
    <w:basedOn w:val="a1"/>
    <w:uiPriority w:val="99"/>
    <w:rsid w:val="00933D97"/>
    <w:pPr>
      <w:tabs>
        <w:tab w:val="num" w:pos="822"/>
      </w:tabs>
      <w:spacing w:line="312" w:lineRule="auto"/>
      <w:ind w:left="822" w:hanging="25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спецкурса «Новомученики и исповедники Российские»</vt:lpstr>
    </vt:vector>
  </TitlesOfParts>
  <Company>PSTGU</Company>
  <LinksUpToDate>false</LinksUpToDate>
  <CharactersWithSpaces>2199</CharactersWithSpaces>
  <SharedDoc>false</SharedDoc>
  <HLinks>
    <vt:vector size="12" baseType="variant"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http://pstgu.ru/news/life/science/2011/05/10/29723/</vt:lpwstr>
      </vt:variant>
      <vt:variant>
        <vt:lpwstr/>
      </vt:variant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http://pstgu.ru/news/life/history_rpc/2013/12/02/49628/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спецкурса «Новомученики и исповедники Российские»</dc:title>
  <dc:subject/>
  <dc:creator>user</dc:creator>
  <cp:keywords/>
  <dc:description/>
  <cp:lastModifiedBy>yachmenik94@mail.ru</cp:lastModifiedBy>
  <cp:revision>6</cp:revision>
  <cp:lastPrinted>2014-03-09T15:54:00Z</cp:lastPrinted>
  <dcterms:created xsi:type="dcterms:W3CDTF">2014-03-09T15:55:00Z</dcterms:created>
  <dcterms:modified xsi:type="dcterms:W3CDTF">2017-09-12T08:42:00Z</dcterms:modified>
</cp:coreProperties>
</file>